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6A2" w:rsidRPr="00AA1E58" w:rsidRDefault="00FB56A2" w:rsidP="00AA1E58">
      <w:pPr>
        <w:ind w:left="-284"/>
        <w:jc w:val="both"/>
        <w:rPr>
          <w:rFonts w:ascii="Georgia" w:hAnsi="Georgia" w:cs="Arial"/>
          <w:b/>
          <w:bCs/>
          <w:sz w:val="20"/>
          <w:szCs w:val="20"/>
          <w:lang w:val="es-UY"/>
        </w:rPr>
      </w:pPr>
      <w:bookmarkStart w:id="0" w:name="_GoBack"/>
      <w:bookmarkEnd w:id="0"/>
    </w:p>
    <w:p w:rsidR="00FB56A2" w:rsidRPr="00AA1E58" w:rsidRDefault="00FB56A2" w:rsidP="00AA1E58">
      <w:pPr>
        <w:rPr>
          <w:rFonts w:ascii="Georgia" w:hAnsi="Georgia" w:cs="Arial"/>
          <w:sz w:val="20"/>
          <w:szCs w:val="20"/>
          <w:lang w:val="es-UY"/>
        </w:rPr>
      </w:pPr>
    </w:p>
    <w:p w:rsidR="00FB56A2" w:rsidRPr="00AA1E58" w:rsidRDefault="00FB56A2" w:rsidP="00AA1E58">
      <w:pPr>
        <w:rPr>
          <w:rFonts w:ascii="Georgia" w:hAnsi="Georgia" w:cs="Arial"/>
          <w:sz w:val="20"/>
          <w:szCs w:val="20"/>
          <w:lang w:val="es-UY"/>
        </w:rPr>
      </w:pPr>
    </w:p>
    <w:p w:rsidR="00FB56A2" w:rsidRPr="00AA1E58" w:rsidRDefault="00FB56A2" w:rsidP="00AA1E58">
      <w:pPr>
        <w:rPr>
          <w:rFonts w:ascii="Georgia" w:hAnsi="Georgia" w:cs="Arial"/>
          <w:sz w:val="20"/>
          <w:szCs w:val="20"/>
          <w:lang w:val="es-UY"/>
        </w:rPr>
      </w:pPr>
    </w:p>
    <w:p w:rsidR="00496DEA" w:rsidRPr="00AA1E58" w:rsidRDefault="00496DEA" w:rsidP="00AA1E58">
      <w:pPr>
        <w:rPr>
          <w:rFonts w:ascii="Georgia" w:hAnsi="Georgia"/>
          <w:i/>
          <w:noProof/>
          <w:sz w:val="20"/>
          <w:szCs w:val="20"/>
          <w:lang w:val="es-UY" w:eastAsia="es-UY"/>
        </w:rPr>
      </w:pPr>
    </w:p>
    <w:p w:rsidR="00496DEA" w:rsidRPr="00AA1E58" w:rsidRDefault="00496DEA" w:rsidP="00AA1E58">
      <w:pPr>
        <w:rPr>
          <w:rFonts w:ascii="Georgia" w:hAnsi="Georgia"/>
          <w:i/>
          <w:noProof/>
          <w:sz w:val="20"/>
          <w:szCs w:val="20"/>
          <w:lang w:val="es-UY" w:eastAsia="es-UY"/>
        </w:rPr>
      </w:pPr>
    </w:p>
    <w:p w:rsidR="00496DEA" w:rsidRPr="00AA1E58" w:rsidRDefault="00496DEA" w:rsidP="00AA1E58">
      <w:pPr>
        <w:ind w:left="426"/>
        <w:rPr>
          <w:rFonts w:ascii="Georgia" w:hAnsi="Georgia"/>
          <w:i/>
          <w:noProof/>
          <w:sz w:val="20"/>
          <w:szCs w:val="20"/>
          <w:lang w:val="es-UY" w:eastAsia="es-UY"/>
        </w:rPr>
      </w:pPr>
    </w:p>
    <w:p w:rsidR="00BD725F" w:rsidRDefault="00BD725F" w:rsidP="00AA1E58">
      <w:pPr>
        <w:ind w:left="426"/>
        <w:rPr>
          <w:rFonts w:ascii="Georgia" w:hAnsi="Georgia"/>
          <w:b/>
          <w:i/>
          <w:noProof/>
          <w:sz w:val="26"/>
          <w:szCs w:val="26"/>
          <w:lang w:val="es-UY" w:eastAsia="es-UY"/>
        </w:rPr>
      </w:pPr>
    </w:p>
    <w:p w:rsidR="00BD725F" w:rsidRDefault="00BD725F" w:rsidP="00AA1E58">
      <w:pPr>
        <w:ind w:left="426"/>
        <w:rPr>
          <w:rFonts w:ascii="Georgia" w:hAnsi="Georgia"/>
          <w:b/>
          <w:i/>
          <w:noProof/>
          <w:sz w:val="26"/>
          <w:szCs w:val="26"/>
          <w:lang w:val="es-UY" w:eastAsia="es-UY"/>
        </w:rPr>
      </w:pPr>
    </w:p>
    <w:p w:rsidR="00BD725F" w:rsidRDefault="00BD725F" w:rsidP="00AA1E58">
      <w:pPr>
        <w:ind w:left="426"/>
        <w:rPr>
          <w:rFonts w:ascii="Georgia" w:hAnsi="Georgia"/>
          <w:b/>
          <w:i/>
          <w:noProof/>
          <w:sz w:val="26"/>
          <w:szCs w:val="26"/>
          <w:lang w:val="es-UY" w:eastAsia="es-UY"/>
        </w:rPr>
      </w:pPr>
    </w:p>
    <w:p w:rsidR="00496DEA" w:rsidRPr="00FB0763" w:rsidRDefault="00235232" w:rsidP="009468B2">
      <w:pPr>
        <w:ind w:left="993"/>
        <w:rPr>
          <w:rFonts w:ascii="Georgia" w:hAnsi="Georgia"/>
          <w:b/>
          <w:i/>
          <w:noProof/>
          <w:sz w:val="26"/>
          <w:szCs w:val="26"/>
          <w:lang w:val="es-UY" w:eastAsia="es-UY"/>
        </w:rPr>
      </w:pPr>
      <w:r>
        <w:rPr>
          <w:rFonts w:ascii="Georgia" w:hAnsi="Georgia"/>
          <w:b/>
          <w:i/>
          <w:noProof/>
          <w:sz w:val="26"/>
          <w:szCs w:val="26"/>
          <w:lang w:val="es-UY" w:eastAsia="es-UY"/>
        </w:rPr>
        <w:t>Fundación Bensadoun</w:t>
      </w:r>
      <w:r w:rsidR="007C512A">
        <w:rPr>
          <w:rFonts w:ascii="Georgia" w:hAnsi="Georgia"/>
          <w:b/>
          <w:i/>
          <w:noProof/>
          <w:sz w:val="26"/>
          <w:szCs w:val="26"/>
          <w:lang w:val="es-UY" w:eastAsia="es-UY"/>
        </w:rPr>
        <w:t>-</w:t>
      </w:r>
      <w:r>
        <w:rPr>
          <w:rFonts w:ascii="Georgia" w:hAnsi="Georgia"/>
          <w:b/>
          <w:i/>
          <w:noProof/>
          <w:sz w:val="26"/>
          <w:szCs w:val="26"/>
          <w:lang w:val="es-UY" w:eastAsia="es-UY"/>
        </w:rPr>
        <w:t>Laurent</w:t>
      </w:r>
    </w:p>
    <w:p w:rsidR="00496DEA" w:rsidRPr="00FB0763" w:rsidRDefault="00496DEA" w:rsidP="009468B2">
      <w:pPr>
        <w:ind w:left="993"/>
        <w:rPr>
          <w:rFonts w:ascii="Georgia" w:hAnsi="Georgia"/>
          <w:b/>
          <w:i/>
          <w:noProof/>
          <w:sz w:val="26"/>
          <w:szCs w:val="26"/>
          <w:lang w:val="es-UY" w:eastAsia="es-UY"/>
        </w:rPr>
      </w:pPr>
    </w:p>
    <w:p w:rsidR="00496DEA" w:rsidRPr="00FB0763" w:rsidRDefault="00496DEA" w:rsidP="009468B2">
      <w:pPr>
        <w:ind w:left="993"/>
        <w:rPr>
          <w:rFonts w:ascii="Georgia" w:hAnsi="Georgia"/>
          <w:b/>
          <w:i/>
          <w:noProof/>
          <w:sz w:val="26"/>
          <w:szCs w:val="26"/>
          <w:lang w:val="es-UY" w:eastAsia="es-UY"/>
        </w:rPr>
      </w:pPr>
      <w:r w:rsidRPr="00FB0763">
        <w:rPr>
          <w:rFonts w:ascii="Georgia" w:hAnsi="Georgia"/>
          <w:b/>
          <w:i/>
          <w:noProof/>
          <w:sz w:val="26"/>
          <w:szCs w:val="26"/>
          <w:lang w:val="es-UY" w:eastAsia="es-UY"/>
        </w:rPr>
        <w:t>Estados financieros</w:t>
      </w:r>
    </w:p>
    <w:p w:rsidR="00496DEA" w:rsidRPr="00FB0763" w:rsidRDefault="00496DEA" w:rsidP="009468B2">
      <w:pPr>
        <w:ind w:left="993"/>
        <w:rPr>
          <w:rFonts w:ascii="Georgia" w:hAnsi="Georgia" w:cs="Arial"/>
          <w:b/>
          <w:sz w:val="26"/>
          <w:szCs w:val="26"/>
          <w:lang w:val="es-UY"/>
        </w:rPr>
      </w:pPr>
      <w:r w:rsidRPr="00FB0763">
        <w:rPr>
          <w:rFonts w:ascii="Georgia" w:hAnsi="Georgia"/>
          <w:b/>
          <w:i/>
          <w:noProof/>
          <w:sz w:val="26"/>
          <w:szCs w:val="26"/>
          <w:lang w:val="es-UY" w:eastAsia="es-UY"/>
        </w:rPr>
        <w:t>al 31 de diciembre de 201</w:t>
      </w:r>
      <w:r w:rsidR="00CA29C4">
        <w:rPr>
          <w:rFonts w:ascii="Georgia" w:hAnsi="Georgia"/>
          <w:b/>
          <w:i/>
          <w:noProof/>
          <w:sz w:val="26"/>
          <w:szCs w:val="26"/>
          <w:lang w:val="es-UY" w:eastAsia="es-UY"/>
        </w:rPr>
        <w:t>6</w:t>
      </w:r>
    </w:p>
    <w:p w:rsidR="00FB56A2" w:rsidRPr="00FB0763" w:rsidRDefault="00FB56A2" w:rsidP="00AA1E58">
      <w:pPr>
        <w:tabs>
          <w:tab w:val="center" w:pos="4513"/>
          <w:tab w:val="right" w:pos="9026"/>
        </w:tabs>
        <w:rPr>
          <w:rFonts w:ascii="Georgia" w:eastAsia="Arial" w:hAnsi="Georgia"/>
          <w:b/>
          <w:sz w:val="26"/>
          <w:szCs w:val="26"/>
        </w:rPr>
      </w:pPr>
      <w:r w:rsidRPr="00FB0763">
        <w:rPr>
          <w:rFonts w:ascii="Georgia" w:hAnsi="Georgia" w:cs="Arial"/>
          <w:b/>
          <w:sz w:val="26"/>
          <w:szCs w:val="26"/>
          <w:lang w:val="es-UY"/>
        </w:rPr>
        <w:tab/>
      </w:r>
    </w:p>
    <w:p w:rsidR="00FB56A2" w:rsidRPr="00FB0763" w:rsidRDefault="00FB56A2" w:rsidP="00AA1E58">
      <w:pPr>
        <w:tabs>
          <w:tab w:val="left" w:pos="1965"/>
        </w:tabs>
        <w:rPr>
          <w:rFonts w:ascii="Georgia" w:hAnsi="Georgia" w:cs="Arial"/>
          <w:b/>
          <w:sz w:val="26"/>
          <w:szCs w:val="26"/>
          <w:lang w:val="es-UY"/>
        </w:rPr>
      </w:pPr>
    </w:p>
    <w:p w:rsidR="00496DEA" w:rsidRPr="00AA1E58" w:rsidRDefault="00496DEA" w:rsidP="00AA1E58">
      <w:pPr>
        <w:rPr>
          <w:rFonts w:ascii="Georgia" w:hAnsi="Georgia" w:cs="Arial"/>
          <w:sz w:val="20"/>
          <w:szCs w:val="20"/>
          <w:lang w:val="es-UY"/>
        </w:rPr>
      </w:pPr>
      <w:r w:rsidRPr="00AA1E58">
        <w:rPr>
          <w:rFonts w:ascii="Georgia" w:hAnsi="Georgia" w:cs="Arial"/>
          <w:sz w:val="20"/>
          <w:szCs w:val="20"/>
          <w:lang w:val="es-UY"/>
        </w:rPr>
        <w:br w:type="page"/>
      </w:r>
    </w:p>
    <w:p w:rsidR="00FB56A2" w:rsidRPr="00AA1E58" w:rsidRDefault="00FB56A2" w:rsidP="00AA1E58">
      <w:pPr>
        <w:tabs>
          <w:tab w:val="left" w:pos="1965"/>
        </w:tabs>
        <w:rPr>
          <w:rFonts w:ascii="Georgia" w:hAnsi="Georgia" w:cs="Arial"/>
          <w:sz w:val="20"/>
          <w:szCs w:val="20"/>
          <w:lang w:val="es-UY"/>
        </w:rPr>
      </w:pPr>
      <w:r w:rsidRPr="00AA1E58">
        <w:rPr>
          <w:rFonts w:ascii="Georgia" w:hAnsi="Georgia" w:cs="Arial"/>
          <w:sz w:val="20"/>
          <w:szCs w:val="20"/>
          <w:lang w:val="es-UY"/>
        </w:rPr>
        <w:lastRenderedPageBreak/>
        <w:tab/>
      </w:r>
    </w:p>
    <w:p w:rsidR="00FB56A2" w:rsidRPr="00AA1E58" w:rsidRDefault="00FB56A2" w:rsidP="00AA1E58">
      <w:pPr>
        <w:rPr>
          <w:rFonts w:ascii="Georgia" w:hAnsi="Georgia" w:cs="Arial"/>
          <w:sz w:val="20"/>
          <w:szCs w:val="20"/>
          <w:lang w:val="es-UY"/>
        </w:rPr>
      </w:pPr>
    </w:p>
    <w:p w:rsidR="00FB56A2" w:rsidRPr="00AA1E58" w:rsidRDefault="00FB56A2" w:rsidP="00AA1E58">
      <w:pPr>
        <w:jc w:val="right"/>
        <w:rPr>
          <w:rFonts w:ascii="Georgia" w:hAnsi="Georgia" w:cs="Arial"/>
          <w:sz w:val="20"/>
          <w:szCs w:val="20"/>
          <w:lang w:val="es-UY"/>
        </w:rPr>
      </w:pPr>
    </w:p>
    <w:p w:rsidR="00FB56A2" w:rsidRPr="00AA1E58" w:rsidRDefault="00FB56A2" w:rsidP="00AA1E58">
      <w:pPr>
        <w:rPr>
          <w:rFonts w:ascii="Georgia" w:hAnsi="Georgia" w:cs="Arial"/>
          <w:sz w:val="20"/>
          <w:szCs w:val="20"/>
          <w:lang w:val="es-UY"/>
        </w:rPr>
      </w:pPr>
    </w:p>
    <w:p w:rsidR="00FB56A2" w:rsidRPr="00AA1E58" w:rsidRDefault="00FB56A2" w:rsidP="00AA1E58">
      <w:pPr>
        <w:rPr>
          <w:rFonts w:ascii="Georgia" w:hAnsi="Georgia" w:cs="Arial"/>
          <w:sz w:val="20"/>
          <w:szCs w:val="20"/>
          <w:lang w:val="es-UY"/>
        </w:rPr>
      </w:pPr>
    </w:p>
    <w:p w:rsidR="004B4F55" w:rsidRDefault="004B4F55" w:rsidP="00AA1E58">
      <w:pPr>
        <w:tabs>
          <w:tab w:val="left" w:pos="5265"/>
          <w:tab w:val="right" w:pos="8789"/>
        </w:tabs>
        <w:rPr>
          <w:rFonts w:ascii="Georgia" w:hAnsi="Georgia" w:cs="Arial"/>
          <w:b/>
          <w:i/>
          <w:sz w:val="26"/>
          <w:szCs w:val="26"/>
          <w:lang w:val="es-UY"/>
        </w:rPr>
      </w:pPr>
    </w:p>
    <w:p w:rsidR="004B4F55" w:rsidRDefault="004B4F55" w:rsidP="00AA1E58">
      <w:pPr>
        <w:tabs>
          <w:tab w:val="left" w:pos="5265"/>
          <w:tab w:val="right" w:pos="8789"/>
        </w:tabs>
        <w:rPr>
          <w:rFonts w:ascii="Georgia" w:hAnsi="Georgia" w:cs="Arial"/>
          <w:b/>
          <w:i/>
          <w:sz w:val="26"/>
          <w:szCs w:val="26"/>
          <w:lang w:val="es-UY"/>
        </w:rPr>
      </w:pPr>
    </w:p>
    <w:p w:rsidR="004B4F55" w:rsidRDefault="004B4F55" w:rsidP="00AA1E58">
      <w:pPr>
        <w:tabs>
          <w:tab w:val="left" w:pos="5265"/>
          <w:tab w:val="right" w:pos="8789"/>
        </w:tabs>
        <w:rPr>
          <w:rFonts w:ascii="Georgia" w:hAnsi="Georgia" w:cs="Arial"/>
          <w:b/>
          <w:i/>
          <w:sz w:val="26"/>
          <w:szCs w:val="26"/>
          <w:lang w:val="es-UY"/>
        </w:rPr>
      </w:pPr>
    </w:p>
    <w:p w:rsidR="004B4F55" w:rsidRDefault="004B4F55" w:rsidP="00AA1E58">
      <w:pPr>
        <w:tabs>
          <w:tab w:val="left" w:pos="5265"/>
          <w:tab w:val="right" w:pos="8789"/>
        </w:tabs>
        <w:rPr>
          <w:rFonts w:ascii="Georgia" w:hAnsi="Georgia" w:cs="Arial"/>
          <w:b/>
          <w:i/>
          <w:sz w:val="26"/>
          <w:szCs w:val="26"/>
          <w:lang w:val="es-UY"/>
        </w:rPr>
      </w:pPr>
    </w:p>
    <w:p w:rsidR="004B4F55" w:rsidRDefault="004B4F55" w:rsidP="00AA1E58">
      <w:pPr>
        <w:tabs>
          <w:tab w:val="left" w:pos="5265"/>
          <w:tab w:val="right" w:pos="8789"/>
        </w:tabs>
        <w:rPr>
          <w:rFonts w:ascii="Georgia" w:hAnsi="Georgia" w:cs="Arial"/>
          <w:b/>
          <w:i/>
          <w:sz w:val="26"/>
          <w:szCs w:val="26"/>
          <w:lang w:val="es-UY"/>
        </w:rPr>
      </w:pPr>
    </w:p>
    <w:p w:rsidR="004B4F55" w:rsidRDefault="004B4F55" w:rsidP="00AA1E58">
      <w:pPr>
        <w:tabs>
          <w:tab w:val="left" w:pos="5265"/>
          <w:tab w:val="right" w:pos="8789"/>
        </w:tabs>
        <w:rPr>
          <w:rFonts w:ascii="Georgia" w:hAnsi="Georgia" w:cs="Arial"/>
          <w:b/>
          <w:i/>
          <w:sz w:val="26"/>
          <w:szCs w:val="26"/>
          <w:lang w:val="es-UY"/>
        </w:rPr>
      </w:pPr>
    </w:p>
    <w:p w:rsidR="004B4F55" w:rsidRDefault="004B4F55" w:rsidP="004B4F55">
      <w:pPr>
        <w:tabs>
          <w:tab w:val="left" w:pos="5265"/>
          <w:tab w:val="right" w:pos="8789"/>
        </w:tabs>
        <w:ind w:left="567" w:hanging="567"/>
        <w:rPr>
          <w:rFonts w:ascii="Georgia" w:hAnsi="Georgia" w:cs="Arial"/>
          <w:b/>
          <w:i/>
          <w:sz w:val="26"/>
          <w:szCs w:val="26"/>
          <w:lang w:val="es-UY"/>
        </w:rPr>
      </w:pPr>
    </w:p>
    <w:p w:rsidR="005024B0" w:rsidRPr="00FB0763" w:rsidRDefault="00F0350B" w:rsidP="00BD725F">
      <w:pPr>
        <w:tabs>
          <w:tab w:val="left" w:pos="5265"/>
          <w:tab w:val="right" w:pos="8789"/>
        </w:tabs>
        <w:ind w:left="567"/>
        <w:rPr>
          <w:rFonts w:ascii="Georgia" w:hAnsi="Georgia" w:cs="Arial"/>
          <w:b/>
          <w:i/>
          <w:sz w:val="26"/>
          <w:szCs w:val="26"/>
          <w:lang w:val="es-UY"/>
        </w:rPr>
      </w:pPr>
      <w:r w:rsidRPr="00FB0763">
        <w:rPr>
          <w:rFonts w:ascii="Georgia" w:hAnsi="Georgia" w:cs="Arial"/>
          <w:b/>
          <w:i/>
          <w:sz w:val="26"/>
          <w:szCs w:val="26"/>
          <w:lang w:val="es-UY"/>
        </w:rPr>
        <w:t>Contenido</w:t>
      </w:r>
      <w:r w:rsidR="00B32D72" w:rsidRPr="00FB0763">
        <w:rPr>
          <w:rFonts w:ascii="Georgia" w:hAnsi="Georgia" w:cs="Arial"/>
          <w:b/>
          <w:i/>
          <w:sz w:val="26"/>
          <w:szCs w:val="26"/>
          <w:lang w:val="es-UY"/>
        </w:rPr>
        <w:tab/>
      </w:r>
      <w:r w:rsidR="00B32D72" w:rsidRPr="00FB0763">
        <w:rPr>
          <w:rFonts w:ascii="Georgia" w:hAnsi="Georgia" w:cs="Arial"/>
          <w:b/>
          <w:i/>
          <w:sz w:val="26"/>
          <w:szCs w:val="26"/>
          <w:lang w:val="es-UY"/>
        </w:rPr>
        <w:tab/>
      </w:r>
    </w:p>
    <w:p w:rsidR="00F0350B" w:rsidRDefault="00F0350B" w:rsidP="00BD725F">
      <w:pPr>
        <w:tabs>
          <w:tab w:val="left" w:pos="5265"/>
        </w:tabs>
        <w:ind w:left="567"/>
        <w:rPr>
          <w:rFonts w:ascii="Georgia" w:hAnsi="Georgia" w:cs="Arial"/>
          <w:sz w:val="26"/>
          <w:szCs w:val="26"/>
          <w:lang w:val="es-UY"/>
        </w:rPr>
      </w:pPr>
    </w:p>
    <w:p w:rsidR="006D2475" w:rsidRPr="006D2475" w:rsidRDefault="006D2475" w:rsidP="00BD725F">
      <w:pPr>
        <w:tabs>
          <w:tab w:val="left" w:pos="5265"/>
        </w:tabs>
        <w:ind w:left="567"/>
        <w:rPr>
          <w:rFonts w:ascii="Georgia" w:hAnsi="Georgia" w:cs="Arial"/>
          <w:bCs/>
          <w:spacing w:val="2"/>
          <w:sz w:val="22"/>
          <w:szCs w:val="22"/>
          <w:lang w:val="es-UY"/>
        </w:rPr>
      </w:pPr>
      <w:r w:rsidRPr="006D2475">
        <w:rPr>
          <w:rFonts w:ascii="Georgia" w:hAnsi="Georgia" w:cs="Arial"/>
          <w:bCs/>
          <w:spacing w:val="2"/>
          <w:sz w:val="22"/>
          <w:szCs w:val="22"/>
          <w:lang w:val="es-UY"/>
        </w:rPr>
        <w:t xml:space="preserve">Dictamen de los auditores independientes </w:t>
      </w:r>
    </w:p>
    <w:p w:rsidR="006D2475" w:rsidRPr="00FB0763" w:rsidRDefault="006D2475" w:rsidP="00BD725F">
      <w:pPr>
        <w:tabs>
          <w:tab w:val="left" w:pos="5265"/>
        </w:tabs>
        <w:ind w:left="567"/>
        <w:rPr>
          <w:rFonts w:ascii="Georgia" w:hAnsi="Georgia" w:cs="Arial"/>
          <w:sz w:val="26"/>
          <w:szCs w:val="26"/>
          <w:lang w:val="es-UY"/>
        </w:rPr>
      </w:pPr>
    </w:p>
    <w:p w:rsidR="00165992" w:rsidRPr="00FB0763" w:rsidRDefault="00165992" w:rsidP="00BD725F">
      <w:pPr>
        <w:pStyle w:val="Heading1"/>
        <w:tabs>
          <w:tab w:val="decimal" w:leader="dot" w:pos="8789"/>
        </w:tabs>
        <w:spacing w:line="240" w:lineRule="auto"/>
        <w:ind w:left="567"/>
        <w:rPr>
          <w:rFonts w:ascii="Georgia" w:hAnsi="Georgia" w:cs="Arial"/>
          <w:b w:val="0"/>
          <w:sz w:val="22"/>
          <w:szCs w:val="22"/>
          <w:lang w:val="es-UY"/>
        </w:rPr>
      </w:pPr>
      <w:r w:rsidRPr="00FB0763">
        <w:rPr>
          <w:rFonts w:ascii="Georgia" w:hAnsi="Georgia" w:cs="Arial"/>
          <w:b w:val="0"/>
          <w:sz w:val="22"/>
          <w:szCs w:val="22"/>
        </w:rPr>
        <w:t xml:space="preserve">Estado </w:t>
      </w:r>
      <w:r w:rsidR="005C76A6">
        <w:rPr>
          <w:rFonts w:ascii="Georgia" w:hAnsi="Georgia" w:cs="Arial"/>
          <w:b w:val="0"/>
          <w:sz w:val="22"/>
          <w:szCs w:val="22"/>
        </w:rPr>
        <w:t xml:space="preserve">de </w:t>
      </w:r>
      <w:r w:rsidR="00690828" w:rsidRPr="00FB0763">
        <w:rPr>
          <w:rFonts w:ascii="Georgia" w:hAnsi="Georgia" w:cs="Arial"/>
          <w:b w:val="0"/>
          <w:sz w:val="22"/>
          <w:szCs w:val="22"/>
        </w:rPr>
        <w:t>si</w:t>
      </w:r>
      <w:r w:rsidRPr="00FB0763">
        <w:rPr>
          <w:rFonts w:ascii="Georgia" w:hAnsi="Georgia" w:cs="Arial"/>
          <w:b w:val="0"/>
          <w:sz w:val="22"/>
          <w:szCs w:val="22"/>
        </w:rPr>
        <w:t>tuaci</w:t>
      </w:r>
      <w:r w:rsidR="00F8574C" w:rsidRPr="00FB0763">
        <w:rPr>
          <w:rFonts w:ascii="Georgia" w:hAnsi="Georgia" w:cs="Arial"/>
          <w:b w:val="0"/>
          <w:sz w:val="22"/>
          <w:szCs w:val="22"/>
        </w:rPr>
        <w:t xml:space="preserve">ón </w:t>
      </w:r>
      <w:r w:rsidR="000A2C7F" w:rsidRPr="00FB0763">
        <w:rPr>
          <w:rFonts w:ascii="Georgia" w:hAnsi="Georgia" w:cs="Arial"/>
          <w:b w:val="0"/>
          <w:sz w:val="22"/>
          <w:szCs w:val="22"/>
        </w:rPr>
        <w:t>f</w:t>
      </w:r>
      <w:r w:rsidR="00F8574C" w:rsidRPr="00FB0763">
        <w:rPr>
          <w:rFonts w:ascii="Georgia" w:hAnsi="Georgia" w:cs="Arial"/>
          <w:b w:val="0"/>
          <w:sz w:val="22"/>
          <w:szCs w:val="22"/>
        </w:rPr>
        <w:t>inancier</w:t>
      </w:r>
      <w:r w:rsidR="0077096F" w:rsidRPr="00FB0763">
        <w:rPr>
          <w:rFonts w:ascii="Georgia" w:hAnsi="Georgia" w:cs="Arial"/>
          <w:b w:val="0"/>
          <w:sz w:val="22"/>
          <w:szCs w:val="22"/>
        </w:rPr>
        <w:t>a</w:t>
      </w:r>
    </w:p>
    <w:p w:rsidR="00CA29C4" w:rsidRDefault="00165992" w:rsidP="00BD725F">
      <w:pPr>
        <w:pStyle w:val="Heading1"/>
        <w:tabs>
          <w:tab w:val="decimal" w:leader="dot" w:pos="8789"/>
        </w:tabs>
        <w:spacing w:line="240" w:lineRule="auto"/>
        <w:ind w:left="567"/>
        <w:rPr>
          <w:rFonts w:ascii="Georgia" w:hAnsi="Georgia" w:cs="Arial"/>
          <w:b w:val="0"/>
          <w:sz w:val="22"/>
          <w:szCs w:val="22"/>
        </w:rPr>
      </w:pPr>
      <w:r w:rsidRPr="00FB0763">
        <w:rPr>
          <w:rFonts w:ascii="Georgia" w:hAnsi="Georgia" w:cs="Arial"/>
          <w:b w:val="0"/>
          <w:sz w:val="22"/>
          <w:szCs w:val="22"/>
        </w:rPr>
        <w:t>Estado de</w:t>
      </w:r>
      <w:r w:rsidR="005C76A6">
        <w:rPr>
          <w:rFonts w:ascii="Georgia" w:hAnsi="Georgia" w:cs="Arial"/>
          <w:b w:val="0"/>
          <w:sz w:val="22"/>
          <w:szCs w:val="22"/>
        </w:rPr>
        <w:t xml:space="preserve"> </w:t>
      </w:r>
      <w:r w:rsidR="000A2C7F" w:rsidRPr="00FB0763">
        <w:rPr>
          <w:rFonts w:ascii="Georgia" w:hAnsi="Georgia" w:cs="Arial"/>
          <w:b w:val="0"/>
          <w:sz w:val="22"/>
          <w:szCs w:val="22"/>
        </w:rPr>
        <w:t>r</w:t>
      </w:r>
      <w:r w:rsidRPr="00FB0763">
        <w:rPr>
          <w:rFonts w:ascii="Georgia" w:hAnsi="Georgia" w:cs="Arial"/>
          <w:b w:val="0"/>
          <w:sz w:val="22"/>
          <w:szCs w:val="22"/>
        </w:rPr>
        <w:t>esultado</w:t>
      </w:r>
      <w:r w:rsidR="008279CF" w:rsidRPr="00FB0763">
        <w:rPr>
          <w:rFonts w:ascii="Georgia" w:hAnsi="Georgia" w:cs="Arial"/>
          <w:b w:val="0"/>
          <w:sz w:val="22"/>
          <w:szCs w:val="22"/>
        </w:rPr>
        <w:t>s</w:t>
      </w:r>
    </w:p>
    <w:p w:rsidR="00165992" w:rsidRPr="00FB0763" w:rsidRDefault="00CA29C4" w:rsidP="00BD725F">
      <w:pPr>
        <w:pStyle w:val="Heading1"/>
        <w:tabs>
          <w:tab w:val="decimal" w:leader="dot" w:pos="8789"/>
        </w:tabs>
        <w:spacing w:line="240" w:lineRule="auto"/>
        <w:ind w:left="567"/>
        <w:rPr>
          <w:rFonts w:ascii="Georgia" w:hAnsi="Georgia" w:cs="Arial"/>
          <w:b w:val="0"/>
          <w:sz w:val="22"/>
          <w:szCs w:val="22"/>
          <w:lang w:val="es-UY"/>
        </w:rPr>
      </w:pPr>
      <w:r>
        <w:rPr>
          <w:rFonts w:ascii="Georgia" w:hAnsi="Georgia" w:cs="Arial"/>
          <w:b w:val="0"/>
          <w:sz w:val="22"/>
          <w:szCs w:val="22"/>
        </w:rPr>
        <w:t>Estado de resultados</w:t>
      </w:r>
      <w:r w:rsidR="00165992" w:rsidRPr="00FB0763">
        <w:rPr>
          <w:rFonts w:ascii="Georgia" w:hAnsi="Georgia" w:cs="Arial"/>
          <w:b w:val="0"/>
          <w:sz w:val="22"/>
          <w:szCs w:val="22"/>
        </w:rPr>
        <w:t xml:space="preserve"> </w:t>
      </w:r>
      <w:r w:rsidR="000A2C7F" w:rsidRPr="00FB0763">
        <w:rPr>
          <w:rFonts w:ascii="Georgia" w:hAnsi="Georgia" w:cs="Arial"/>
          <w:b w:val="0"/>
          <w:sz w:val="22"/>
          <w:szCs w:val="22"/>
        </w:rPr>
        <w:t>i</w:t>
      </w:r>
      <w:r w:rsidR="00165992" w:rsidRPr="00FB0763">
        <w:rPr>
          <w:rFonts w:ascii="Georgia" w:hAnsi="Georgia" w:cs="Arial"/>
          <w:b w:val="0"/>
          <w:sz w:val="22"/>
          <w:szCs w:val="22"/>
        </w:rPr>
        <w:t>ntegral</w:t>
      </w:r>
      <w:r w:rsidR="008279CF" w:rsidRPr="00FB0763">
        <w:rPr>
          <w:rFonts w:ascii="Georgia" w:hAnsi="Georgia" w:cs="Arial"/>
          <w:b w:val="0"/>
          <w:sz w:val="22"/>
          <w:szCs w:val="22"/>
        </w:rPr>
        <w:t>es</w:t>
      </w:r>
    </w:p>
    <w:p w:rsidR="00165992" w:rsidRPr="00FB0763" w:rsidRDefault="00165992" w:rsidP="00BD725F">
      <w:pPr>
        <w:pStyle w:val="Heading1"/>
        <w:tabs>
          <w:tab w:val="decimal" w:leader="dot" w:pos="8789"/>
        </w:tabs>
        <w:spacing w:line="240" w:lineRule="auto"/>
        <w:ind w:left="567"/>
        <w:rPr>
          <w:rFonts w:ascii="Georgia" w:hAnsi="Georgia" w:cs="Arial"/>
          <w:b w:val="0"/>
          <w:sz w:val="22"/>
          <w:szCs w:val="22"/>
          <w:lang w:val="es-UY"/>
        </w:rPr>
      </w:pPr>
      <w:r w:rsidRPr="00FB0763">
        <w:rPr>
          <w:rFonts w:ascii="Georgia" w:hAnsi="Georgia" w:cs="Arial"/>
          <w:b w:val="0"/>
          <w:sz w:val="22"/>
          <w:szCs w:val="22"/>
        </w:rPr>
        <w:t>Estado</w:t>
      </w:r>
      <w:r w:rsidR="005C76A6">
        <w:rPr>
          <w:rFonts w:ascii="Georgia" w:hAnsi="Georgia" w:cs="Arial"/>
          <w:b w:val="0"/>
          <w:sz w:val="22"/>
          <w:szCs w:val="22"/>
        </w:rPr>
        <w:t xml:space="preserve"> </w:t>
      </w:r>
      <w:r w:rsidRPr="00FB0763">
        <w:rPr>
          <w:rFonts w:ascii="Georgia" w:hAnsi="Georgia" w:cs="Arial"/>
          <w:b w:val="0"/>
          <w:sz w:val="22"/>
          <w:szCs w:val="22"/>
        </w:rPr>
        <w:t xml:space="preserve">de </w:t>
      </w:r>
      <w:r w:rsidR="000A2C7F" w:rsidRPr="00FB0763">
        <w:rPr>
          <w:rFonts w:ascii="Georgia" w:hAnsi="Georgia" w:cs="Arial"/>
          <w:b w:val="0"/>
          <w:sz w:val="22"/>
          <w:szCs w:val="22"/>
        </w:rPr>
        <w:t>c</w:t>
      </w:r>
      <w:r w:rsidRPr="00FB0763">
        <w:rPr>
          <w:rFonts w:ascii="Georgia" w:hAnsi="Georgia" w:cs="Arial"/>
          <w:b w:val="0"/>
          <w:sz w:val="22"/>
          <w:szCs w:val="22"/>
        </w:rPr>
        <w:t xml:space="preserve">ambios en el </w:t>
      </w:r>
      <w:r w:rsidR="000A2C7F" w:rsidRPr="00FB0763">
        <w:rPr>
          <w:rFonts w:ascii="Georgia" w:hAnsi="Georgia" w:cs="Arial"/>
          <w:b w:val="0"/>
          <w:sz w:val="22"/>
          <w:szCs w:val="22"/>
        </w:rPr>
        <w:t>p</w:t>
      </w:r>
      <w:r w:rsidRPr="00FB0763">
        <w:rPr>
          <w:rFonts w:ascii="Georgia" w:hAnsi="Georgia" w:cs="Arial"/>
          <w:b w:val="0"/>
          <w:sz w:val="22"/>
          <w:szCs w:val="22"/>
        </w:rPr>
        <w:t>atrimonio</w:t>
      </w:r>
    </w:p>
    <w:p w:rsidR="00165992" w:rsidRPr="00FB0763" w:rsidRDefault="00165992" w:rsidP="00BD725F">
      <w:pPr>
        <w:pStyle w:val="Heading1"/>
        <w:tabs>
          <w:tab w:val="decimal" w:leader="dot" w:pos="8789"/>
        </w:tabs>
        <w:spacing w:line="240" w:lineRule="auto"/>
        <w:ind w:left="567"/>
        <w:rPr>
          <w:rFonts w:ascii="Georgia" w:hAnsi="Georgia" w:cs="Arial"/>
          <w:b w:val="0"/>
          <w:sz w:val="22"/>
          <w:szCs w:val="22"/>
          <w:lang w:val="es-UY"/>
        </w:rPr>
      </w:pPr>
      <w:r w:rsidRPr="00FB0763">
        <w:rPr>
          <w:rFonts w:ascii="Georgia" w:hAnsi="Georgia" w:cs="Arial"/>
          <w:b w:val="0"/>
          <w:sz w:val="22"/>
          <w:szCs w:val="22"/>
        </w:rPr>
        <w:t xml:space="preserve">Estado de </w:t>
      </w:r>
      <w:r w:rsidR="000A2C7F" w:rsidRPr="00FB0763">
        <w:rPr>
          <w:rFonts w:ascii="Georgia" w:hAnsi="Georgia" w:cs="Arial"/>
          <w:b w:val="0"/>
          <w:sz w:val="22"/>
          <w:szCs w:val="22"/>
        </w:rPr>
        <w:t>f</w:t>
      </w:r>
      <w:r w:rsidRPr="00FB0763">
        <w:rPr>
          <w:rFonts w:ascii="Georgia" w:hAnsi="Georgia" w:cs="Arial"/>
          <w:b w:val="0"/>
          <w:sz w:val="22"/>
          <w:szCs w:val="22"/>
        </w:rPr>
        <w:t>lujo</w:t>
      </w:r>
      <w:r w:rsidR="0077096F" w:rsidRPr="00FB0763">
        <w:rPr>
          <w:rFonts w:ascii="Georgia" w:hAnsi="Georgia" w:cs="Arial"/>
          <w:b w:val="0"/>
          <w:sz w:val="22"/>
          <w:szCs w:val="22"/>
        </w:rPr>
        <w:t>s</w:t>
      </w:r>
      <w:r w:rsidRPr="00FB0763">
        <w:rPr>
          <w:rFonts w:ascii="Georgia" w:hAnsi="Georgia" w:cs="Arial"/>
          <w:b w:val="0"/>
          <w:sz w:val="22"/>
          <w:szCs w:val="22"/>
        </w:rPr>
        <w:t xml:space="preserve"> de </w:t>
      </w:r>
      <w:r w:rsidR="000A2C7F" w:rsidRPr="00FB0763">
        <w:rPr>
          <w:rFonts w:ascii="Georgia" w:hAnsi="Georgia" w:cs="Arial"/>
          <w:b w:val="0"/>
          <w:sz w:val="22"/>
          <w:szCs w:val="22"/>
        </w:rPr>
        <w:t>e</w:t>
      </w:r>
      <w:r w:rsidRPr="00FB0763">
        <w:rPr>
          <w:rFonts w:ascii="Georgia" w:hAnsi="Georgia" w:cs="Arial"/>
          <w:b w:val="0"/>
          <w:sz w:val="22"/>
          <w:szCs w:val="22"/>
        </w:rPr>
        <w:t>fectivo</w:t>
      </w:r>
    </w:p>
    <w:p w:rsidR="00FB0763" w:rsidRDefault="00FB0763" w:rsidP="00BD725F">
      <w:pPr>
        <w:pStyle w:val="Heading1"/>
        <w:tabs>
          <w:tab w:val="decimal" w:leader="dot" w:pos="8789"/>
        </w:tabs>
        <w:spacing w:line="240" w:lineRule="auto"/>
        <w:ind w:left="567"/>
        <w:rPr>
          <w:rFonts w:ascii="Georgia" w:hAnsi="Georgia" w:cs="Arial"/>
          <w:b w:val="0"/>
          <w:sz w:val="22"/>
          <w:szCs w:val="22"/>
        </w:rPr>
      </w:pPr>
    </w:p>
    <w:p w:rsidR="00165992" w:rsidRPr="00FB0763" w:rsidRDefault="00581447" w:rsidP="00BD725F">
      <w:pPr>
        <w:pStyle w:val="Heading1"/>
        <w:tabs>
          <w:tab w:val="decimal" w:leader="dot" w:pos="8789"/>
        </w:tabs>
        <w:spacing w:line="240" w:lineRule="auto"/>
        <w:ind w:left="567"/>
        <w:rPr>
          <w:rFonts w:ascii="Georgia" w:hAnsi="Georgia" w:cs="Arial"/>
          <w:sz w:val="22"/>
          <w:szCs w:val="22"/>
          <w:lang w:val="es-UY"/>
        </w:rPr>
      </w:pPr>
      <w:r w:rsidRPr="00FB0763">
        <w:rPr>
          <w:rFonts w:ascii="Georgia" w:hAnsi="Georgia" w:cs="Arial"/>
          <w:b w:val="0"/>
          <w:sz w:val="22"/>
          <w:szCs w:val="22"/>
        </w:rPr>
        <w:t xml:space="preserve">Notas a los </w:t>
      </w:r>
      <w:r w:rsidR="009D40BD">
        <w:rPr>
          <w:rFonts w:ascii="Georgia" w:hAnsi="Georgia" w:cs="Arial"/>
          <w:b w:val="0"/>
          <w:sz w:val="22"/>
          <w:szCs w:val="22"/>
        </w:rPr>
        <w:t>e</w:t>
      </w:r>
      <w:r w:rsidRPr="00FB0763">
        <w:rPr>
          <w:rFonts w:ascii="Georgia" w:hAnsi="Georgia" w:cs="Arial"/>
          <w:b w:val="0"/>
          <w:sz w:val="22"/>
          <w:szCs w:val="22"/>
        </w:rPr>
        <w:t xml:space="preserve">stados </w:t>
      </w:r>
      <w:r w:rsidR="009D40BD">
        <w:rPr>
          <w:rFonts w:ascii="Georgia" w:hAnsi="Georgia" w:cs="Arial"/>
          <w:b w:val="0"/>
          <w:sz w:val="22"/>
          <w:szCs w:val="22"/>
        </w:rPr>
        <w:t>f</w:t>
      </w:r>
      <w:r w:rsidRPr="00FB0763">
        <w:rPr>
          <w:rFonts w:ascii="Georgia" w:hAnsi="Georgia" w:cs="Arial"/>
          <w:b w:val="0"/>
          <w:sz w:val="22"/>
          <w:szCs w:val="22"/>
        </w:rPr>
        <w:t>inancieros</w:t>
      </w:r>
    </w:p>
    <w:p w:rsidR="00FB0763" w:rsidRDefault="00FB0763" w:rsidP="00BD725F">
      <w:pPr>
        <w:tabs>
          <w:tab w:val="left" w:pos="993"/>
          <w:tab w:val="left" w:pos="1418"/>
          <w:tab w:val="decimal" w:leader="dot" w:pos="8789"/>
        </w:tabs>
        <w:ind w:left="567"/>
        <w:rPr>
          <w:rFonts w:ascii="Georgia" w:hAnsi="Georgia" w:cs="Arial"/>
          <w:sz w:val="22"/>
          <w:szCs w:val="22"/>
        </w:rPr>
      </w:pPr>
    </w:p>
    <w:p w:rsidR="009D40BD" w:rsidRDefault="00CA29C4" w:rsidP="009D40BD">
      <w:pPr>
        <w:tabs>
          <w:tab w:val="left" w:pos="993"/>
          <w:tab w:val="left" w:pos="1418"/>
          <w:tab w:val="decimal" w:leader="dot" w:pos="8789"/>
        </w:tabs>
        <w:ind w:left="567"/>
        <w:rPr>
          <w:rFonts w:ascii="Georgia" w:hAnsi="Georgia" w:cs="Arial"/>
          <w:sz w:val="22"/>
          <w:szCs w:val="22"/>
        </w:rPr>
      </w:pPr>
      <w:r>
        <w:rPr>
          <w:rFonts w:ascii="Georgia" w:hAnsi="Georgia" w:cs="Arial"/>
          <w:sz w:val="22"/>
          <w:szCs w:val="22"/>
        </w:rPr>
        <w:t xml:space="preserve">Anexo - </w:t>
      </w:r>
      <w:r w:rsidR="00D74E33" w:rsidRPr="00FB0763">
        <w:rPr>
          <w:rFonts w:ascii="Georgia" w:hAnsi="Georgia" w:cs="Arial"/>
          <w:sz w:val="22"/>
          <w:szCs w:val="22"/>
        </w:rPr>
        <w:t xml:space="preserve">Cuadro de </w:t>
      </w:r>
      <w:r>
        <w:rPr>
          <w:rFonts w:ascii="Georgia" w:hAnsi="Georgia" w:cs="Arial"/>
          <w:sz w:val="22"/>
          <w:szCs w:val="22"/>
        </w:rPr>
        <w:t>P</w:t>
      </w:r>
      <w:r w:rsidR="00D74E33" w:rsidRPr="00FB0763">
        <w:rPr>
          <w:rFonts w:ascii="Georgia" w:hAnsi="Georgia" w:cs="Arial"/>
          <w:sz w:val="22"/>
          <w:szCs w:val="22"/>
        </w:rPr>
        <w:t xml:space="preserve">ropiedades, planta y </w:t>
      </w:r>
      <w:r w:rsidR="00D9582B">
        <w:rPr>
          <w:rFonts w:ascii="Georgia" w:hAnsi="Georgia" w:cs="Arial"/>
          <w:sz w:val="22"/>
          <w:szCs w:val="22"/>
        </w:rPr>
        <w:t>equipo</w:t>
      </w:r>
      <w:r>
        <w:rPr>
          <w:rFonts w:ascii="Georgia" w:hAnsi="Georgia" w:cs="Arial"/>
          <w:sz w:val="22"/>
          <w:szCs w:val="22"/>
        </w:rPr>
        <w:t xml:space="preserve"> e Intangibles</w:t>
      </w:r>
    </w:p>
    <w:p w:rsidR="009D40BD" w:rsidRDefault="009D40BD" w:rsidP="009D40BD">
      <w:pPr>
        <w:tabs>
          <w:tab w:val="left" w:pos="993"/>
          <w:tab w:val="left" w:pos="1418"/>
          <w:tab w:val="decimal" w:leader="dot" w:pos="8789"/>
        </w:tabs>
        <w:ind w:left="567"/>
        <w:rPr>
          <w:rFonts w:ascii="Georgia" w:hAnsi="Georgia" w:cs="Arial"/>
          <w:sz w:val="22"/>
          <w:szCs w:val="22"/>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Pr="00CA29C4" w:rsidRDefault="009D40BD" w:rsidP="009D40BD">
      <w:pPr>
        <w:tabs>
          <w:tab w:val="left" w:pos="993"/>
          <w:tab w:val="left" w:pos="1418"/>
          <w:tab w:val="decimal" w:leader="dot" w:pos="8789"/>
        </w:tabs>
        <w:ind w:left="567"/>
        <w:rPr>
          <w:rFonts w:ascii="Georgia" w:hAnsi="Georgia"/>
          <w:b/>
          <w:sz w:val="22"/>
          <w:lang w:val="es-UY"/>
        </w:rPr>
      </w:pPr>
    </w:p>
    <w:p w:rsidR="009D40BD" w:rsidRDefault="009D40BD" w:rsidP="009D40BD">
      <w:pPr>
        <w:tabs>
          <w:tab w:val="left" w:pos="993"/>
          <w:tab w:val="left" w:pos="1418"/>
          <w:tab w:val="decimal" w:leader="dot" w:pos="8789"/>
        </w:tabs>
        <w:ind w:left="567"/>
        <w:rPr>
          <w:rFonts w:ascii="Georgia" w:hAnsi="Georgia" w:cs="Arial"/>
          <w:b/>
          <w:sz w:val="22"/>
          <w:szCs w:val="22"/>
        </w:rPr>
      </w:pPr>
      <w:r w:rsidRPr="00805FE5">
        <w:rPr>
          <w:rFonts w:ascii="Georgia" w:hAnsi="Georgia"/>
          <w:b/>
          <w:sz w:val="22"/>
          <w:lang w:val="es-UY"/>
        </w:rPr>
        <w:t>Abreviaturas</w:t>
      </w:r>
    </w:p>
    <w:p w:rsidR="009D40BD" w:rsidRDefault="009D40BD" w:rsidP="009D40BD">
      <w:pPr>
        <w:tabs>
          <w:tab w:val="left" w:pos="993"/>
          <w:tab w:val="left" w:pos="1418"/>
          <w:tab w:val="decimal" w:leader="dot" w:pos="8789"/>
        </w:tabs>
        <w:ind w:left="567"/>
        <w:rPr>
          <w:rFonts w:ascii="Georgia" w:hAnsi="Georgia" w:cs="Arial"/>
          <w:b/>
          <w:sz w:val="22"/>
          <w:szCs w:val="22"/>
        </w:rPr>
      </w:pPr>
    </w:p>
    <w:p w:rsidR="009D40BD" w:rsidRPr="009D40BD" w:rsidRDefault="009D40BD" w:rsidP="009D40BD">
      <w:pPr>
        <w:tabs>
          <w:tab w:val="left" w:pos="993"/>
          <w:tab w:val="left" w:pos="1418"/>
          <w:tab w:val="decimal" w:leader="dot" w:pos="8789"/>
        </w:tabs>
        <w:ind w:left="567"/>
        <w:rPr>
          <w:rFonts w:ascii="Georgia" w:hAnsi="Georgia" w:cs="Arial"/>
          <w:b/>
          <w:sz w:val="22"/>
          <w:szCs w:val="22"/>
        </w:rPr>
      </w:pPr>
      <w:proofErr w:type="gramStart"/>
      <w:r w:rsidRPr="003B7A5F">
        <w:rPr>
          <w:rFonts w:ascii="Georgia" w:hAnsi="Georgia" w:cs="Arial"/>
          <w:spacing w:val="-3"/>
          <w:sz w:val="22"/>
          <w:szCs w:val="22"/>
          <w:lang w:val="es-UY"/>
        </w:rPr>
        <w:t xml:space="preserve">$       </w:t>
      </w:r>
      <w:r>
        <w:rPr>
          <w:rFonts w:ascii="Georgia" w:hAnsi="Georgia" w:cs="Arial"/>
          <w:spacing w:val="-3"/>
          <w:sz w:val="22"/>
          <w:szCs w:val="22"/>
          <w:lang w:val="es-UY"/>
        </w:rPr>
        <w:t xml:space="preserve"> </w:t>
      </w:r>
      <w:r w:rsidRPr="003B7A5F">
        <w:rPr>
          <w:rFonts w:ascii="Georgia" w:hAnsi="Georgia" w:cs="Arial"/>
          <w:spacing w:val="-3"/>
          <w:sz w:val="22"/>
          <w:szCs w:val="22"/>
          <w:lang w:val="es-UY"/>
        </w:rPr>
        <w:t>- Pesos uruguayos</w:t>
      </w:r>
      <w:proofErr w:type="gramEnd"/>
    </w:p>
    <w:p w:rsidR="009D40BD" w:rsidRPr="00FB0763" w:rsidRDefault="009D40BD" w:rsidP="009D40BD">
      <w:pPr>
        <w:tabs>
          <w:tab w:val="left" w:pos="993"/>
          <w:tab w:val="left" w:pos="1418"/>
          <w:tab w:val="decimal" w:leader="dot" w:pos="8789"/>
        </w:tabs>
        <w:ind w:left="567"/>
        <w:rPr>
          <w:rFonts w:ascii="Georgia" w:hAnsi="Georgia" w:cs="Arial"/>
          <w:sz w:val="22"/>
          <w:szCs w:val="22"/>
        </w:rPr>
      </w:pPr>
      <w:r w:rsidRPr="003B7A5F">
        <w:rPr>
          <w:rFonts w:ascii="Georgia" w:hAnsi="Georgia" w:cs="Arial"/>
          <w:spacing w:val="-3"/>
          <w:sz w:val="22"/>
          <w:szCs w:val="22"/>
          <w:lang w:val="es-UY"/>
        </w:rPr>
        <w:t>US</w:t>
      </w:r>
      <w:proofErr w:type="gramStart"/>
      <w:r w:rsidRPr="003B7A5F">
        <w:rPr>
          <w:rFonts w:ascii="Georgia" w:hAnsi="Georgia" w:cs="Arial"/>
          <w:spacing w:val="-3"/>
          <w:sz w:val="22"/>
          <w:szCs w:val="22"/>
          <w:lang w:val="es-UY"/>
        </w:rPr>
        <w:t>$  - Dólares estadounidenses</w:t>
      </w:r>
      <w:proofErr w:type="gramEnd"/>
    </w:p>
    <w:p w:rsidR="00C03376" w:rsidRPr="00FB0763" w:rsidRDefault="00C03376" w:rsidP="00AA1E58">
      <w:pPr>
        <w:tabs>
          <w:tab w:val="left" w:pos="5265"/>
        </w:tabs>
        <w:rPr>
          <w:rFonts w:ascii="Georgia" w:hAnsi="Georgia" w:cs="Arial"/>
          <w:sz w:val="22"/>
          <w:szCs w:val="22"/>
          <w:lang w:val="es-UY"/>
        </w:rPr>
      </w:pPr>
    </w:p>
    <w:p w:rsidR="006C6C98" w:rsidRPr="00AA1E58" w:rsidRDefault="006C6C98" w:rsidP="00AA1E58">
      <w:pPr>
        <w:ind w:left="-284" w:right="-568"/>
        <w:jc w:val="both"/>
        <w:rPr>
          <w:rFonts w:ascii="Georgia" w:hAnsi="Georgia" w:cs="Arial"/>
          <w:b/>
          <w:sz w:val="20"/>
          <w:szCs w:val="20"/>
          <w:lang w:val="es-UY"/>
        </w:rPr>
      </w:pPr>
      <w:r w:rsidRPr="00AA1E58">
        <w:rPr>
          <w:rFonts w:ascii="Georgia" w:hAnsi="Georgia" w:cs="Arial"/>
          <w:b/>
          <w:sz w:val="20"/>
          <w:szCs w:val="20"/>
          <w:lang w:val="es-UY"/>
        </w:rPr>
        <w:br w:type="page"/>
      </w:r>
    </w:p>
    <w:p w:rsidR="00172562" w:rsidRPr="00AA1E58" w:rsidRDefault="00172562" w:rsidP="00AA1E58">
      <w:pPr>
        <w:tabs>
          <w:tab w:val="left" w:pos="-720"/>
        </w:tabs>
        <w:suppressAutoHyphens/>
        <w:jc w:val="both"/>
        <w:rPr>
          <w:rFonts w:ascii="Georgia" w:hAnsi="Georgia" w:cs="Arial"/>
          <w:b/>
          <w:sz w:val="20"/>
          <w:szCs w:val="20"/>
          <w:lang w:val="es-UY"/>
        </w:rPr>
        <w:sectPr w:rsidR="00172562" w:rsidRPr="00AA1E58" w:rsidSect="000610DA">
          <w:footerReference w:type="default" r:id="rId8"/>
          <w:pgSz w:w="12242" w:h="15842" w:code="1"/>
          <w:pgMar w:top="1134" w:right="1701" w:bottom="709" w:left="1276" w:header="0" w:footer="907" w:gutter="0"/>
          <w:pgNumType w:start="5"/>
          <w:cols w:space="720"/>
          <w:noEndnote/>
          <w:titlePg/>
          <w:docGrid w:linePitch="326"/>
        </w:sectPr>
      </w:pPr>
    </w:p>
    <w:tbl>
      <w:tblPr>
        <w:tblW w:w="9214" w:type="dxa"/>
        <w:tblCellMar>
          <w:left w:w="70" w:type="dxa"/>
          <w:right w:w="70" w:type="dxa"/>
        </w:tblCellMar>
        <w:tblLook w:val="04A0" w:firstRow="1" w:lastRow="0" w:firstColumn="1" w:lastColumn="0" w:noHBand="0" w:noVBand="1"/>
      </w:tblPr>
      <w:tblGrid>
        <w:gridCol w:w="9214"/>
      </w:tblGrid>
      <w:tr w:rsidR="004B4F55" w:rsidRPr="00235232" w:rsidTr="0003302C">
        <w:trPr>
          <w:trHeight w:val="170"/>
        </w:trPr>
        <w:tc>
          <w:tcPr>
            <w:tcW w:w="9214" w:type="dxa"/>
            <w:tcBorders>
              <w:top w:val="nil"/>
              <w:left w:val="nil"/>
              <w:bottom w:val="nil"/>
              <w:right w:val="nil"/>
            </w:tcBorders>
            <w:shd w:val="clear" w:color="auto" w:fill="auto"/>
            <w:noWrap/>
            <w:vAlign w:val="center"/>
            <w:hideMark/>
          </w:tcPr>
          <w:p w:rsidR="004B4F55" w:rsidRPr="00DC7977" w:rsidRDefault="00DC7977" w:rsidP="007C512A">
            <w:pPr>
              <w:jc w:val="center"/>
              <w:rPr>
                <w:rFonts w:ascii="Arial" w:hAnsi="Arial" w:cs="Arial"/>
                <w:sz w:val="22"/>
                <w:szCs w:val="22"/>
              </w:rPr>
            </w:pPr>
            <w:r w:rsidRPr="00DC7977">
              <w:rPr>
                <w:rFonts w:ascii="Arial" w:hAnsi="Arial" w:cs="Arial"/>
                <w:b/>
                <w:bCs/>
                <w:sz w:val="22"/>
                <w:szCs w:val="22"/>
              </w:rPr>
              <w:lastRenderedPageBreak/>
              <w:t>FUNDACION BENSADOUN</w:t>
            </w:r>
            <w:r w:rsidR="007C512A">
              <w:rPr>
                <w:rFonts w:ascii="Arial" w:hAnsi="Arial" w:cs="Arial"/>
                <w:b/>
                <w:bCs/>
                <w:sz w:val="22"/>
                <w:szCs w:val="22"/>
              </w:rPr>
              <w:t>-</w:t>
            </w:r>
            <w:r w:rsidRPr="00DC7977">
              <w:rPr>
                <w:rFonts w:ascii="Arial" w:hAnsi="Arial" w:cs="Arial"/>
                <w:b/>
                <w:bCs/>
                <w:sz w:val="22"/>
                <w:szCs w:val="22"/>
              </w:rPr>
              <w:t>LAURENT</w:t>
            </w:r>
          </w:p>
        </w:tc>
      </w:tr>
      <w:tr w:rsidR="004B4F55" w:rsidRPr="00235232" w:rsidTr="0003302C">
        <w:trPr>
          <w:trHeight w:val="170"/>
        </w:trPr>
        <w:tc>
          <w:tcPr>
            <w:tcW w:w="9214" w:type="dxa"/>
            <w:tcBorders>
              <w:top w:val="nil"/>
              <w:left w:val="nil"/>
              <w:bottom w:val="nil"/>
              <w:right w:val="nil"/>
            </w:tcBorders>
            <w:shd w:val="clear" w:color="auto" w:fill="auto"/>
            <w:noWrap/>
            <w:vAlign w:val="center"/>
            <w:hideMark/>
          </w:tcPr>
          <w:p w:rsidR="00D63D4E" w:rsidRDefault="00D63D4E" w:rsidP="005C76A6">
            <w:pPr>
              <w:jc w:val="center"/>
              <w:rPr>
                <w:rFonts w:ascii="Arial" w:hAnsi="Arial" w:cs="Arial"/>
                <w:b/>
                <w:bCs/>
                <w:sz w:val="22"/>
                <w:szCs w:val="22"/>
              </w:rPr>
            </w:pPr>
          </w:p>
          <w:p w:rsidR="004B4F55" w:rsidRPr="00DC7977" w:rsidRDefault="001D63A2" w:rsidP="00951E9A">
            <w:pPr>
              <w:jc w:val="center"/>
              <w:rPr>
                <w:rFonts w:ascii="Arial" w:hAnsi="Arial" w:cs="Arial"/>
                <w:sz w:val="22"/>
                <w:szCs w:val="22"/>
              </w:rPr>
            </w:pPr>
            <w:r w:rsidRPr="00DC7977">
              <w:rPr>
                <w:rFonts w:ascii="Arial" w:hAnsi="Arial" w:cs="Arial"/>
                <w:b/>
                <w:bCs/>
                <w:sz w:val="22"/>
                <w:szCs w:val="22"/>
              </w:rPr>
              <w:t xml:space="preserve">Estado </w:t>
            </w:r>
            <w:r w:rsidR="005C76A6">
              <w:rPr>
                <w:rFonts w:ascii="Arial" w:hAnsi="Arial" w:cs="Arial"/>
                <w:b/>
                <w:bCs/>
                <w:sz w:val="22"/>
                <w:szCs w:val="22"/>
              </w:rPr>
              <w:t xml:space="preserve">de </w:t>
            </w:r>
            <w:r w:rsidR="004B4F55" w:rsidRPr="00DC7977">
              <w:rPr>
                <w:rFonts w:ascii="Arial" w:hAnsi="Arial" w:cs="Arial"/>
                <w:b/>
                <w:bCs/>
                <w:sz w:val="22"/>
                <w:szCs w:val="22"/>
              </w:rPr>
              <w:t>situación financiera</w:t>
            </w:r>
          </w:p>
        </w:tc>
      </w:tr>
      <w:tr w:rsidR="004B4F55" w:rsidRPr="00235232" w:rsidTr="0003302C">
        <w:trPr>
          <w:trHeight w:val="170"/>
        </w:trPr>
        <w:tc>
          <w:tcPr>
            <w:tcW w:w="9214" w:type="dxa"/>
            <w:tcBorders>
              <w:top w:val="nil"/>
              <w:left w:val="nil"/>
              <w:bottom w:val="nil"/>
              <w:right w:val="nil"/>
            </w:tcBorders>
            <w:shd w:val="clear" w:color="auto" w:fill="auto"/>
            <w:noWrap/>
            <w:vAlign w:val="center"/>
            <w:hideMark/>
          </w:tcPr>
          <w:p w:rsidR="004B4F55" w:rsidRPr="00DC7977" w:rsidRDefault="004B4F55" w:rsidP="004B4F55">
            <w:pPr>
              <w:jc w:val="center"/>
              <w:rPr>
                <w:rFonts w:ascii="Arial" w:hAnsi="Arial" w:cs="Arial"/>
                <w:sz w:val="22"/>
                <w:szCs w:val="22"/>
              </w:rPr>
            </w:pPr>
            <w:r w:rsidRPr="00DC7977">
              <w:rPr>
                <w:rFonts w:ascii="Arial" w:hAnsi="Arial" w:cs="Arial"/>
                <w:b/>
                <w:bCs/>
                <w:sz w:val="22"/>
                <w:szCs w:val="22"/>
              </w:rPr>
              <w:t>al 31 de diciembre de 201</w:t>
            </w:r>
            <w:r w:rsidR="00175BA0">
              <w:rPr>
                <w:rFonts w:ascii="Arial" w:hAnsi="Arial" w:cs="Arial"/>
                <w:b/>
                <w:bCs/>
                <w:sz w:val="22"/>
                <w:szCs w:val="22"/>
              </w:rPr>
              <w:t>6</w:t>
            </w:r>
          </w:p>
        </w:tc>
      </w:tr>
      <w:tr w:rsidR="004B4F55" w:rsidRPr="00235232" w:rsidTr="0003302C">
        <w:trPr>
          <w:trHeight w:val="170"/>
        </w:trPr>
        <w:tc>
          <w:tcPr>
            <w:tcW w:w="9214" w:type="dxa"/>
            <w:tcBorders>
              <w:top w:val="nil"/>
              <w:left w:val="nil"/>
              <w:bottom w:val="nil"/>
              <w:right w:val="nil"/>
            </w:tcBorders>
            <w:shd w:val="clear" w:color="auto" w:fill="auto"/>
            <w:noWrap/>
            <w:vAlign w:val="center"/>
            <w:hideMark/>
          </w:tcPr>
          <w:p w:rsidR="004B4F55" w:rsidRPr="00DC7977" w:rsidRDefault="00BD725F" w:rsidP="004B4F55">
            <w:pPr>
              <w:jc w:val="center"/>
              <w:rPr>
                <w:rFonts w:ascii="Arial" w:hAnsi="Arial" w:cs="Arial"/>
                <w:sz w:val="22"/>
                <w:szCs w:val="22"/>
              </w:rPr>
            </w:pPr>
            <w:r w:rsidRPr="00DC7977">
              <w:rPr>
                <w:rFonts w:ascii="Arial" w:hAnsi="Arial" w:cs="Arial"/>
                <w:bCs/>
                <w:sz w:val="22"/>
                <w:szCs w:val="22"/>
              </w:rPr>
              <w:t>(e</w:t>
            </w:r>
            <w:r w:rsidR="004B4F55" w:rsidRPr="00DC7977">
              <w:rPr>
                <w:rFonts w:ascii="Arial" w:hAnsi="Arial" w:cs="Arial"/>
                <w:bCs/>
                <w:sz w:val="22"/>
                <w:szCs w:val="22"/>
              </w:rPr>
              <w:t>n pesos uruguayos)</w:t>
            </w:r>
          </w:p>
        </w:tc>
      </w:tr>
    </w:tbl>
    <w:p w:rsidR="004B4F55" w:rsidRDefault="004B4F55">
      <w:pPr>
        <w:rPr>
          <w:highlight w:val="yellow"/>
        </w:rPr>
      </w:pPr>
    </w:p>
    <w:tbl>
      <w:tblPr>
        <w:tblW w:w="9072" w:type="dxa"/>
        <w:tblCellMar>
          <w:left w:w="70" w:type="dxa"/>
          <w:right w:w="70" w:type="dxa"/>
        </w:tblCellMar>
        <w:tblLook w:val="04A0" w:firstRow="1" w:lastRow="0" w:firstColumn="1" w:lastColumn="0" w:noHBand="0" w:noVBand="1"/>
      </w:tblPr>
      <w:tblGrid>
        <w:gridCol w:w="3969"/>
        <w:gridCol w:w="851"/>
        <w:gridCol w:w="160"/>
        <w:gridCol w:w="1966"/>
        <w:gridCol w:w="160"/>
        <w:gridCol w:w="1966"/>
      </w:tblGrid>
      <w:tr w:rsidR="0003302C" w:rsidTr="00B04536">
        <w:trPr>
          <w:trHeight w:val="170"/>
        </w:trPr>
        <w:tc>
          <w:tcPr>
            <w:tcW w:w="3969" w:type="dxa"/>
            <w:tcBorders>
              <w:top w:val="nil"/>
              <w:left w:val="nil"/>
              <w:bottom w:val="nil"/>
              <w:right w:val="nil"/>
            </w:tcBorders>
            <w:shd w:val="clear" w:color="auto" w:fill="auto"/>
            <w:vAlign w:val="center"/>
            <w:hideMark/>
          </w:tcPr>
          <w:p w:rsidR="0003302C" w:rsidRDefault="0003302C" w:rsidP="00B04536">
            <w:pPr>
              <w:spacing w:line="240" w:lineRule="exact"/>
              <w:rPr>
                <w:sz w:val="20"/>
                <w:szCs w:val="20"/>
                <w:lang w:val="es-UY"/>
              </w:rPr>
            </w:pPr>
          </w:p>
        </w:tc>
        <w:tc>
          <w:tcPr>
            <w:tcW w:w="851" w:type="dxa"/>
            <w:tcBorders>
              <w:top w:val="nil"/>
              <w:left w:val="nil"/>
              <w:right w:val="nil"/>
            </w:tcBorders>
            <w:shd w:val="clear" w:color="auto" w:fill="auto"/>
            <w:vAlign w:val="center"/>
            <w:hideMark/>
          </w:tcPr>
          <w:p w:rsidR="0003302C" w:rsidRDefault="0003302C"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03302C" w:rsidRDefault="0003302C" w:rsidP="00B04536">
            <w:pPr>
              <w:spacing w:line="240" w:lineRule="exact"/>
              <w:rPr>
                <w:sz w:val="20"/>
                <w:szCs w:val="20"/>
              </w:rPr>
            </w:pPr>
          </w:p>
        </w:tc>
        <w:tc>
          <w:tcPr>
            <w:tcW w:w="1966" w:type="dxa"/>
            <w:tcBorders>
              <w:top w:val="nil"/>
              <w:left w:val="nil"/>
              <w:right w:val="nil"/>
            </w:tcBorders>
            <w:shd w:val="clear" w:color="auto" w:fill="auto"/>
            <w:vAlign w:val="center"/>
            <w:hideMark/>
          </w:tcPr>
          <w:p w:rsidR="0003302C" w:rsidRDefault="0003302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31 de diciembre de 201</w:t>
            </w:r>
            <w:r w:rsidR="00EF5D16">
              <w:rPr>
                <w:rFonts w:ascii="Arial" w:hAnsi="Arial" w:cs="Arial"/>
                <w:b/>
                <w:bCs/>
                <w:color w:val="000000"/>
                <w:sz w:val="20"/>
                <w:szCs w:val="20"/>
              </w:rPr>
              <w:t>6</w:t>
            </w:r>
          </w:p>
        </w:tc>
        <w:tc>
          <w:tcPr>
            <w:tcW w:w="160" w:type="dxa"/>
            <w:tcBorders>
              <w:top w:val="nil"/>
              <w:left w:val="nil"/>
              <w:bottom w:val="nil"/>
              <w:right w:val="nil"/>
            </w:tcBorders>
            <w:shd w:val="clear" w:color="auto" w:fill="auto"/>
            <w:vAlign w:val="center"/>
            <w:hideMark/>
          </w:tcPr>
          <w:p w:rsidR="0003302C" w:rsidRDefault="0003302C" w:rsidP="00B04536">
            <w:pPr>
              <w:spacing w:line="240" w:lineRule="exact"/>
              <w:jc w:val="center"/>
              <w:rPr>
                <w:rFonts w:ascii="Arial" w:hAnsi="Arial" w:cs="Arial"/>
                <w:b/>
                <w:bCs/>
                <w:color w:val="000000"/>
                <w:sz w:val="20"/>
                <w:szCs w:val="20"/>
              </w:rPr>
            </w:pPr>
          </w:p>
        </w:tc>
        <w:tc>
          <w:tcPr>
            <w:tcW w:w="1966" w:type="dxa"/>
            <w:tcBorders>
              <w:top w:val="nil"/>
              <w:left w:val="nil"/>
              <w:right w:val="nil"/>
            </w:tcBorders>
            <w:shd w:val="clear" w:color="auto" w:fill="auto"/>
            <w:vAlign w:val="center"/>
            <w:hideMark/>
          </w:tcPr>
          <w:p w:rsidR="0003302C" w:rsidRDefault="0003302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31 de diciembre de 201</w:t>
            </w:r>
            <w:r w:rsidR="00EF5D16">
              <w:rPr>
                <w:rFonts w:ascii="Arial" w:hAnsi="Arial" w:cs="Arial"/>
                <w:b/>
                <w:bCs/>
                <w:color w:val="000000"/>
                <w:sz w:val="20"/>
                <w:szCs w:val="20"/>
              </w:rPr>
              <w:t>5</w:t>
            </w:r>
          </w:p>
        </w:tc>
      </w:tr>
      <w:tr w:rsidR="0003302C" w:rsidTr="00B04536">
        <w:trPr>
          <w:trHeight w:val="170"/>
        </w:trPr>
        <w:tc>
          <w:tcPr>
            <w:tcW w:w="3969" w:type="dxa"/>
            <w:tcBorders>
              <w:top w:val="nil"/>
              <w:left w:val="nil"/>
              <w:bottom w:val="nil"/>
              <w:right w:val="nil"/>
            </w:tcBorders>
            <w:shd w:val="clear" w:color="auto" w:fill="auto"/>
            <w:noWrap/>
            <w:vAlign w:val="center"/>
            <w:hideMark/>
          </w:tcPr>
          <w:p w:rsidR="0003302C" w:rsidRDefault="0003302C" w:rsidP="00B04536">
            <w:pPr>
              <w:spacing w:line="240" w:lineRule="exact"/>
              <w:jc w:val="center"/>
              <w:rPr>
                <w:rFonts w:ascii="Arial" w:hAnsi="Arial" w:cs="Arial"/>
                <w:b/>
                <w:bCs/>
                <w:color w:val="000000"/>
                <w:sz w:val="20"/>
                <w:szCs w:val="20"/>
              </w:rPr>
            </w:pPr>
          </w:p>
        </w:tc>
        <w:tc>
          <w:tcPr>
            <w:tcW w:w="851" w:type="dxa"/>
            <w:tcBorders>
              <w:top w:val="nil"/>
              <w:left w:val="nil"/>
              <w:bottom w:val="single" w:sz="4" w:space="0" w:color="auto"/>
              <w:right w:val="nil"/>
            </w:tcBorders>
            <w:shd w:val="clear" w:color="auto" w:fill="auto"/>
            <w:noWrap/>
            <w:vAlign w:val="center"/>
            <w:hideMark/>
          </w:tcPr>
          <w:p w:rsidR="0003302C" w:rsidRDefault="0003302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Notas</w:t>
            </w:r>
          </w:p>
        </w:tc>
        <w:tc>
          <w:tcPr>
            <w:tcW w:w="160" w:type="dxa"/>
            <w:tcBorders>
              <w:top w:val="nil"/>
              <w:left w:val="nil"/>
              <w:bottom w:val="nil"/>
              <w:right w:val="nil"/>
            </w:tcBorders>
            <w:shd w:val="clear" w:color="auto" w:fill="auto"/>
            <w:vAlign w:val="center"/>
            <w:hideMark/>
          </w:tcPr>
          <w:p w:rsidR="0003302C" w:rsidRDefault="0003302C" w:rsidP="00B04536">
            <w:pPr>
              <w:spacing w:line="240" w:lineRule="exact"/>
              <w:jc w:val="center"/>
              <w:rPr>
                <w:rFonts w:ascii="Arial" w:hAnsi="Arial" w:cs="Arial"/>
                <w:b/>
                <w:bCs/>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03302C" w:rsidRDefault="0003302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 xml:space="preserve">$ </w:t>
            </w:r>
          </w:p>
        </w:tc>
        <w:tc>
          <w:tcPr>
            <w:tcW w:w="160" w:type="dxa"/>
            <w:tcBorders>
              <w:top w:val="nil"/>
              <w:left w:val="nil"/>
              <w:bottom w:val="nil"/>
              <w:right w:val="nil"/>
            </w:tcBorders>
            <w:shd w:val="clear" w:color="auto" w:fill="auto"/>
            <w:vAlign w:val="center"/>
            <w:hideMark/>
          </w:tcPr>
          <w:p w:rsidR="0003302C" w:rsidRDefault="0003302C" w:rsidP="00B04536">
            <w:pPr>
              <w:spacing w:line="240" w:lineRule="exact"/>
              <w:jc w:val="center"/>
              <w:rPr>
                <w:rFonts w:ascii="Arial" w:hAnsi="Arial" w:cs="Arial"/>
                <w:b/>
                <w:bCs/>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03302C" w:rsidRDefault="0003302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 xml:space="preserve"> $ </w:t>
            </w:r>
          </w:p>
        </w:tc>
      </w:tr>
      <w:tr w:rsidR="0003302C" w:rsidTr="00B04536">
        <w:trPr>
          <w:trHeight w:val="170"/>
        </w:trPr>
        <w:tc>
          <w:tcPr>
            <w:tcW w:w="3969" w:type="dxa"/>
            <w:tcBorders>
              <w:top w:val="nil"/>
              <w:left w:val="nil"/>
              <w:bottom w:val="nil"/>
              <w:right w:val="nil"/>
            </w:tcBorders>
            <w:shd w:val="clear" w:color="auto" w:fill="auto"/>
            <w:noWrap/>
            <w:vAlign w:val="center"/>
            <w:hideMark/>
          </w:tcPr>
          <w:p w:rsidR="0003302C" w:rsidRDefault="0003302C" w:rsidP="00B04536">
            <w:pPr>
              <w:spacing w:line="240" w:lineRule="exact"/>
              <w:rPr>
                <w:rFonts w:ascii="Arial" w:hAnsi="Arial" w:cs="Arial"/>
                <w:b/>
                <w:bCs/>
                <w:color w:val="000000"/>
                <w:sz w:val="20"/>
                <w:szCs w:val="20"/>
              </w:rPr>
            </w:pPr>
            <w:r>
              <w:rPr>
                <w:rFonts w:ascii="Arial" w:hAnsi="Arial" w:cs="Arial"/>
                <w:b/>
                <w:bCs/>
                <w:color w:val="000000"/>
                <w:sz w:val="20"/>
                <w:szCs w:val="20"/>
              </w:rPr>
              <w:t>Activo</w:t>
            </w:r>
          </w:p>
        </w:tc>
        <w:tc>
          <w:tcPr>
            <w:tcW w:w="851" w:type="dxa"/>
            <w:tcBorders>
              <w:top w:val="single" w:sz="4" w:space="0" w:color="auto"/>
              <w:left w:val="nil"/>
              <w:bottom w:val="nil"/>
              <w:right w:val="nil"/>
            </w:tcBorders>
            <w:shd w:val="clear" w:color="auto" w:fill="auto"/>
            <w:noWrap/>
            <w:vAlign w:val="center"/>
            <w:hideMark/>
          </w:tcPr>
          <w:p w:rsidR="0003302C" w:rsidRDefault="0003302C"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03302C" w:rsidRDefault="0003302C" w:rsidP="00B04536">
            <w:pPr>
              <w:spacing w:line="240" w:lineRule="exact"/>
              <w:rPr>
                <w:sz w:val="20"/>
                <w:szCs w:val="20"/>
              </w:rPr>
            </w:pPr>
          </w:p>
        </w:tc>
        <w:tc>
          <w:tcPr>
            <w:tcW w:w="1966" w:type="dxa"/>
            <w:tcBorders>
              <w:top w:val="single" w:sz="4" w:space="0" w:color="auto"/>
              <w:left w:val="nil"/>
              <w:bottom w:val="nil"/>
              <w:right w:val="nil"/>
            </w:tcBorders>
            <w:shd w:val="clear" w:color="auto" w:fill="auto"/>
            <w:noWrap/>
            <w:vAlign w:val="center"/>
            <w:hideMark/>
          </w:tcPr>
          <w:p w:rsidR="0003302C" w:rsidRDefault="0003302C"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03302C" w:rsidRDefault="0003302C" w:rsidP="00B04536">
            <w:pPr>
              <w:spacing w:line="240" w:lineRule="exact"/>
              <w:rPr>
                <w:sz w:val="20"/>
                <w:szCs w:val="20"/>
              </w:rPr>
            </w:pPr>
          </w:p>
        </w:tc>
        <w:tc>
          <w:tcPr>
            <w:tcW w:w="1966" w:type="dxa"/>
            <w:tcBorders>
              <w:top w:val="single" w:sz="4" w:space="0" w:color="auto"/>
              <w:left w:val="nil"/>
              <w:bottom w:val="nil"/>
              <w:right w:val="nil"/>
            </w:tcBorders>
            <w:shd w:val="clear" w:color="auto" w:fill="auto"/>
            <w:noWrap/>
            <w:vAlign w:val="center"/>
            <w:hideMark/>
          </w:tcPr>
          <w:p w:rsidR="0003302C" w:rsidRDefault="0003302C" w:rsidP="00B04536">
            <w:pPr>
              <w:spacing w:line="240" w:lineRule="exact"/>
              <w:jc w:val="right"/>
              <w:rPr>
                <w:sz w:val="20"/>
                <w:szCs w:val="20"/>
              </w:rPr>
            </w:pPr>
          </w:p>
        </w:tc>
      </w:tr>
      <w:tr w:rsidR="0003302C" w:rsidTr="00B04536">
        <w:trPr>
          <w:trHeight w:val="170"/>
        </w:trPr>
        <w:tc>
          <w:tcPr>
            <w:tcW w:w="3969" w:type="dxa"/>
            <w:tcBorders>
              <w:top w:val="nil"/>
              <w:left w:val="nil"/>
              <w:bottom w:val="nil"/>
              <w:right w:val="nil"/>
            </w:tcBorders>
            <w:shd w:val="clear" w:color="auto" w:fill="auto"/>
            <w:noWrap/>
            <w:vAlign w:val="center"/>
            <w:hideMark/>
          </w:tcPr>
          <w:p w:rsidR="0003302C" w:rsidRDefault="0003302C" w:rsidP="00B04536">
            <w:pPr>
              <w:spacing w:line="240" w:lineRule="exact"/>
              <w:rPr>
                <w:rFonts w:ascii="Arial" w:hAnsi="Arial" w:cs="Arial"/>
                <w:b/>
                <w:bCs/>
                <w:color w:val="000000"/>
                <w:sz w:val="20"/>
                <w:szCs w:val="20"/>
              </w:rPr>
            </w:pPr>
            <w:r>
              <w:rPr>
                <w:rFonts w:ascii="Arial" w:hAnsi="Arial" w:cs="Arial"/>
                <w:b/>
                <w:bCs/>
                <w:color w:val="000000"/>
                <w:sz w:val="20"/>
                <w:szCs w:val="20"/>
              </w:rPr>
              <w:t>Activo corriente</w:t>
            </w:r>
          </w:p>
        </w:tc>
        <w:tc>
          <w:tcPr>
            <w:tcW w:w="851" w:type="dxa"/>
            <w:tcBorders>
              <w:top w:val="nil"/>
              <w:left w:val="nil"/>
              <w:bottom w:val="nil"/>
              <w:right w:val="nil"/>
            </w:tcBorders>
            <w:shd w:val="clear" w:color="auto" w:fill="auto"/>
            <w:noWrap/>
            <w:vAlign w:val="center"/>
            <w:hideMark/>
          </w:tcPr>
          <w:p w:rsidR="0003302C" w:rsidRDefault="0003302C"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03302C" w:rsidRDefault="0003302C" w:rsidP="00B04536">
            <w:pPr>
              <w:spacing w:line="240" w:lineRule="exact"/>
              <w:rPr>
                <w:sz w:val="20"/>
                <w:szCs w:val="20"/>
              </w:rPr>
            </w:pPr>
          </w:p>
        </w:tc>
        <w:tc>
          <w:tcPr>
            <w:tcW w:w="1966" w:type="dxa"/>
            <w:tcBorders>
              <w:top w:val="nil"/>
              <w:left w:val="nil"/>
              <w:bottom w:val="nil"/>
              <w:right w:val="nil"/>
            </w:tcBorders>
            <w:shd w:val="clear" w:color="auto" w:fill="auto"/>
            <w:noWrap/>
            <w:vAlign w:val="center"/>
            <w:hideMark/>
          </w:tcPr>
          <w:p w:rsidR="0003302C" w:rsidRDefault="0003302C"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03302C" w:rsidRDefault="0003302C" w:rsidP="00B04536">
            <w:pPr>
              <w:spacing w:line="240" w:lineRule="exact"/>
              <w:rPr>
                <w:sz w:val="20"/>
                <w:szCs w:val="20"/>
              </w:rPr>
            </w:pPr>
          </w:p>
        </w:tc>
        <w:tc>
          <w:tcPr>
            <w:tcW w:w="1966" w:type="dxa"/>
            <w:tcBorders>
              <w:top w:val="nil"/>
              <w:left w:val="nil"/>
              <w:bottom w:val="nil"/>
              <w:right w:val="nil"/>
            </w:tcBorders>
            <w:shd w:val="clear" w:color="auto" w:fill="auto"/>
            <w:noWrap/>
            <w:vAlign w:val="center"/>
            <w:hideMark/>
          </w:tcPr>
          <w:p w:rsidR="0003302C" w:rsidRDefault="0003302C" w:rsidP="00B04536">
            <w:pPr>
              <w:spacing w:line="240" w:lineRule="exact"/>
              <w:jc w:val="right"/>
              <w:rPr>
                <w:sz w:val="20"/>
                <w:szCs w:val="20"/>
              </w:rPr>
            </w:pPr>
          </w:p>
        </w:tc>
      </w:tr>
      <w:tr w:rsidR="00FD3096" w:rsidTr="00B04536">
        <w:trPr>
          <w:trHeight w:val="170"/>
        </w:trPr>
        <w:tc>
          <w:tcPr>
            <w:tcW w:w="3969" w:type="dxa"/>
            <w:tcBorders>
              <w:top w:val="nil"/>
              <w:left w:val="nil"/>
              <w:bottom w:val="nil"/>
              <w:right w:val="nil"/>
            </w:tcBorders>
            <w:shd w:val="clear" w:color="auto" w:fill="auto"/>
            <w:noWrap/>
            <w:vAlign w:val="center"/>
            <w:hideMark/>
          </w:tcPr>
          <w:p w:rsidR="00FD3096" w:rsidRDefault="00FD3096" w:rsidP="00B04536">
            <w:pPr>
              <w:spacing w:line="240" w:lineRule="exact"/>
              <w:rPr>
                <w:rFonts w:ascii="Arial" w:hAnsi="Arial" w:cs="Arial"/>
                <w:color w:val="000000"/>
                <w:sz w:val="20"/>
                <w:szCs w:val="20"/>
              </w:rPr>
            </w:pPr>
            <w:r>
              <w:rPr>
                <w:rFonts w:ascii="Arial" w:hAnsi="Arial" w:cs="Arial"/>
                <w:color w:val="000000"/>
                <w:sz w:val="20"/>
                <w:szCs w:val="20"/>
              </w:rPr>
              <w:t>Efectivo y equivalentes de efectivo</w:t>
            </w:r>
          </w:p>
        </w:tc>
        <w:tc>
          <w:tcPr>
            <w:tcW w:w="851" w:type="dxa"/>
            <w:tcBorders>
              <w:top w:val="nil"/>
              <w:left w:val="nil"/>
              <w:bottom w:val="nil"/>
              <w:right w:val="nil"/>
            </w:tcBorders>
            <w:shd w:val="clear" w:color="auto" w:fill="auto"/>
            <w:noWrap/>
            <w:vAlign w:val="center"/>
            <w:hideMark/>
          </w:tcPr>
          <w:p w:rsidR="00FD3096" w:rsidRDefault="00737640" w:rsidP="00B04536">
            <w:pPr>
              <w:spacing w:line="240" w:lineRule="exact"/>
              <w:jc w:val="center"/>
              <w:rPr>
                <w:rFonts w:ascii="Arial" w:hAnsi="Arial" w:cs="Arial"/>
                <w:color w:val="000000"/>
                <w:sz w:val="20"/>
                <w:szCs w:val="20"/>
              </w:rPr>
            </w:pPr>
            <w:r>
              <w:rPr>
                <w:rFonts w:ascii="Arial" w:hAnsi="Arial" w:cs="Arial"/>
                <w:color w:val="000000"/>
                <w:sz w:val="20"/>
                <w:szCs w:val="20"/>
              </w:rPr>
              <w:t>5</w:t>
            </w:r>
          </w:p>
        </w:tc>
        <w:tc>
          <w:tcPr>
            <w:tcW w:w="160" w:type="dxa"/>
            <w:tcBorders>
              <w:top w:val="nil"/>
              <w:left w:val="nil"/>
              <w:bottom w:val="nil"/>
              <w:right w:val="nil"/>
            </w:tcBorders>
            <w:shd w:val="clear" w:color="auto" w:fill="auto"/>
            <w:vAlign w:val="center"/>
            <w:hideMark/>
          </w:tcPr>
          <w:p w:rsidR="00FD3096" w:rsidRDefault="00FD3096" w:rsidP="00B04536">
            <w:pPr>
              <w:spacing w:line="240" w:lineRule="exact"/>
              <w:jc w:val="center"/>
              <w:rPr>
                <w:rFonts w:ascii="Arial" w:hAnsi="Arial" w:cs="Arial"/>
                <w:color w:val="000000"/>
                <w:sz w:val="20"/>
                <w:szCs w:val="20"/>
              </w:rPr>
            </w:pPr>
          </w:p>
        </w:tc>
        <w:tc>
          <w:tcPr>
            <w:tcW w:w="1966" w:type="dxa"/>
            <w:tcBorders>
              <w:top w:val="nil"/>
              <w:left w:val="nil"/>
              <w:right w:val="nil"/>
            </w:tcBorders>
            <w:shd w:val="clear" w:color="auto" w:fill="auto"/>
            <w:noWrap/>
            <w:vAlign w:val="center"/>
            <w:hideMark/>
          </w:tcPr>
          <w:p w:rsidR="00FD3096" w:rsidRDefault="00FD3096" w:rsidP="00B04536">
            <w:pPr>
              <w:spacing w:line="240" w:lineRule="exact"/>
              <w:jc w:val="right"/>
              <w:rPr>
                <w:rFonts w:ascii="Arial" w:hAnsi="Arial" w:cs="Arial"/>
                <w:color w:val="000000"/>
                <w:sz w:val="20"/>
                <w:szCs w:val="20"/>
              </w:rPr>
            </w:pPr>
            <w:r>
              <w:rPr>
                <w:rFonts w:ascii="Arial" w:hAnsi="Arial" w:cs="Arial"/>
                <w:color w:val="000000"/>
                <w:sz w:val="20"/>
                <w:szCs w:val="20"/>
              </w:rPr>
              <w:t>2.125.980</w:t>
            </w:r>
          </w:p>
        </w:tc>
        <w:tc>
          <w:tcPr>
            <w:tcW w:w="160" w:type="dxa"/>
            <w:tcBorders>
              <w:top w:val="nil"/>
              <w:left w:val="nil"/>
              <w:bottom w:val="nil"/>
              <w:right w:val="nil"/>
            </w:tcBorders>
            <w:shd w:val="clear" w:color="auto" w:fill="auto"/>
            <w:vAlign w:val="center"/>
            <w:hideMark/>
          </w:tcPr>
          <w:p w:rsidR="00FD3096" w:rsidRDefault="00FD3096" w:rsidP="00B04536">
            <w:pPr>
              <w:spacing w:line="240" w:lineRule="exact"/>
              <w:jc w:val="right"/>
              <w:rPr>
                <w:rFonts w:ascii="Arial" w:hAnsi="Arial" w:cs="Arial"/>
                <w:color w:val="000000"/>
                <w:sz w:val="20"/>
                <w:szCs w:val="20"/>
              </w:rPr>
            </w:pPr>
          </w:p>
        </w:tc>
        <w:tc>
          <w:tcPr>
            <w:tcW w:w="1966" w:type="dxa"/>
            <w:tcBorders>
              <w:top w:val="nil"/>
              <w:left w:val="nil"/>
              <w:right w:val="nil"/>
            </w:tcBorders>
            <w:shd w:val="clear" w:color="auto" w:fill="auto"/>
            <w:noWrap/>
            <w:vAlign w:val="center"/>
            <w:hideMark/>
          </w:tcPr>
          <w:p w:rsidR="00FD3096" w:rsidRDefault="00FD3096" w:rsidP="00B04536">
            <w:pPr>
              <w:spacing w:line="240" w:lineRule="exact"/>
              <w:jc w:val="right"/>
              <w:rPr>
                <w:rFonts w:ascii="Arial" w:hAnsi="Arial" w:cs="Arial"/>
                <w:color w:val="000000"/>
                <w:sz w:val="20"/>
                <w:szCs w:val="20"/>
              </w:rPr>
            </w:pPr>
            <w:r>
              <w:rPr>
                <w:rFonts w:ascii="Arial" w:hAnsi="Arial" w:cs="Arial"/>
                <w:color w:val="000000"/>
                <w:sz w:val="20"/>
                <w:szCs w:val="20"/>
              </w:rPr>
              <w:t>49.692</w:t>
            </w:r>
          </w:p>
        </w:tc>
      </w:tr>
      <w:tr w:rsidR="00FD3096" w:rsidTr="00B04536">
        <w:trPr>
          <w:trHeight w:val="170"/>
        </w:trPr>
        <w:tc>
          <w:tcPr>
            <w:tcW w:w="3969" w:type="dxa"/>
            <w:tcBorders>
              <w:top w:val="nil"/>
              <w:left w:val="nil"/>
              <w:bottom w:val="nil"/>
              <w:right w:val="nil"/>
            </w:tcBorders>
            <w:shd w:val="clear" w:color="auto" w:fill="auto"/>
            <w:noWrap/>
            <w:vAlign w:val="center"/>
            <w:hideMark/>
          </w:tcPr>
          <w:p w:rsidR="00FD3096" w:rsidRDefault="00FD3096" w:rsidP="00B04536">
            <w:pPr>
              <w:spacing w:line="240" w:lineRule="exact"/>
              <w:rPr>
                <w:rFonts w:ascii="Arial" w:hAnsi="Arial" w:cs="Arial"/>
                <w:color w:val="000000"/>
                <w:sz w:val="20"/>
                <w:szCs w:val="20"/>
              </w:rPr>
            </w:pPr>
            <w:r>
              <w:rPr>
                <w:rFonts w:ascii="Arial" w:hAnsi="Arial" w:cs="Arial"/>
                <w:color w:val="000000"/>
                <w:sz w:val="20"/>
                <w:szCs w:val="20"/>
              </w:rPr>
              <w:t>Deudores y otras cuentas por cobrar</w:t>
            </w:r>
          </w:p>
        </w:tc>
        <w:tc>
          <w:tcPr>
            <w:tcW w:w="851" w:type="dxa"/>
            <w:tcBorders>
              <w:top w:val="nil"/>
              <w:left w:val="nil"/>
              <w:bottom w:val="nil"/>
              <w:right w:val="nil"/>
            </w:tcBorders>
            <w:shd w:val="clear" w:color="auto" w:fill="auto"/>
            <w:noWrap/>
            <w:vAlign w:val="center"/>
            <w:hideMark/>
          </w:tcPr>
          <w:p w:rsidR="00FD3096" w:rsidRDefault="00737640" w:rsidP="00B04536">
            <w:pPr>
              <w:spacing w:line="240" w:lineRule="exact"/>
              <w:jc w:val="center"/>
              <w:rPr>
                <w:rFonts w:ascii="Arial" w:hAnsi="Arial" w:cs="Arial"/>
                <w:color w:val="000000"/>
                <w:sz w:val="20"/>
                <w:szCs w:val="20"/>
              </w:rPr>
            </w:pPr>
            <w:r>
              <w:rPr>
                <w:rFonts w:ascii="Arial" w:hAnsi="Arial" w:cs="Arial"/>
                <w:color w:val="000000"/>
                <w:sz w:val="20"/>
                <w:szCs w:val="20"/>
              </w:rPr>
              <w:t>6</w:t>
            </w:r>
          </w:p>
        </w:tc>
        <w:tc>
          <w:tcPr>
            <w:tcW w:w="160" w:type="dxa"/>
            <w:tcBorders>
              <w:top w:val="nil"/>
              <w:left w:val="nil"/>
              <w:bottom w:val="nil"/>
              <w:right w:val="nil"/>
            </w:tcBorders>
            <w:shd w:val="clear" w:color="auto" w:fill="auto"/>
            <w:vAlign w:val="center"/>
            <w:hideMark/>
          </w:tcPr>
          <w:p w:rsidR="00FD3096" w:rsidRDefault="00FD3096" w:rsidP="00B04536">
            <w:pPr>
              <w:spacing w:line="240" w:lineRule="exact"/>
              <w:jc w:val="center"/>
              <w:rPr>
                <w:rFonts w:ascii="Arial" w:hAnsi="Arial" w:cs="Arial"/>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FD3096" w:rsidRDefault="00FD3096" w:rsidP="00B04536">
            <w:pPr>
              <w:spacing w:line="240" w:lineRule="exact"/>
              <w:jc w:val="right"/>
              <w:rPr>
                <w:rFonts w:ascii="Arial" w:hAnsi="Arial" w:cs="Arial"/>
                <w:color w:val="000000"/>
                <w:sz w:val="20"/>
                <w:szCs w:val="20"/>
              </w:rPr>
            </w:pPr>
            <w:r>
              <w:rPr>
                <w:rFonts w:ascii="Arial" w:hAnsi="Arial" w:cs="Arial"/>
                <w:color w:val="000000"/>
                <w:sz w:val="20"/>
                <w:szCs w:val="20"/>
              </w:rPr>
              <w:t>96.981</w:t>
            </w:r>
          </w:p>
        </w:tc>
        <w:tc>
          <w:tcPr>
            <w:tcW w:w="160" w:type="dxa"/>
            <w:tcBorders>
              <w:top w:val="nil"/>
              <w:left w:val="nil"/>
              <w:bottom w:val="nil"/>
              <w:right w:val="nil"/>
            </w:tcBorders>
            <w:shd w:val="clear" w:color="auto" w:fill="auto"/>
            <w:vAlign w:val="center"/>
            <w:hideMark/>
          </w:tcPr>
          <w:p w:rsidR="00FD3096" w:rsidRDefault="00FD3096" w:rsidP="00B04536">
            <w:pPr>
              <w:spacing w:line="240" w:lineRule="exact"/>
              <w:jc w:val="right"/>
              <w:rPr>
                <w:rFonts w:ascii="Arial" w:hAnsi="Arial" w:cs="Arial"/>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FD3096" w:rsidRDefault="00FD3096" w:rsidP="00B04536">
            <w:pPr>
              <w:spacing w:line="240" w:lineRule="exact"/>
              <w:jc w:val="right"/>
              <w:rPr>
                <w:rFonts w:ascii="Arial" w:hAnsi="Arial" w:cs="Arial"/>
                <w:color w:val="000000"/>
                <w:sz w:val="20"/>
                <w:szCs w:val="20"/>
              </w:rPr>
            </w:pPr>
            <w:r>
              <w:rPr>
                <w:rFonts w:ascii="Arial" w:hAnsi="Arial" w:cs="Arial"/>
                <w:color w:val="000000"/>
                <w:sz w:val="20"/>
                <w:szCs w:val="20"/>
              </w:rPr>
              <w:t>248.989</w:t>
            </w:r>
          </w:p>
        </w:tc>
      </w:tr>
      <w:tr w:rsidR="00FD3096" w:rsidTr="00B04536">
        <w:trPr>
          <w:trHeight w:val="170"/>
        </w:trPr>
        <w:tc>
          <w:tcPr>
            <w:tcW w:w="3969" w:type="dxa"/>
            <w:tcBorders>
              <w:top w:val="nil"/>
              <w:left w:val="nil"/>
              <w:bottom w:val="nil"/>
              <w:right w:val="nil"/>
            </w:tcBorders>
            <w:shd w:val="clear" w:color="auto" w:fill="auto"/>
            <w:noWrap/>
            <w:vAlign w:val="center"/>
            <w:hideMark/>
          </w:tcPr>
          <w:p w:rsidR="00FD3096" w:rsidRDefault="00FD3096" w:rsidP="00B04536">
            <w:pPr>
              <w:spacing w:line="240" w:lineRule="exact"/>
              <w:jc w:val="right"/>
              <w:rPr>
                <w:rFonts w:ascii="Arial" w:hAnsi="Arial" w:cs="Arial"/>
                <w:color w:val="000000"/>
                <w:sz w:val="20"/>
                <w:szCs w:val="20"/>
              </w:rPr>
            </w:pPr>
          </w:p>
        </w:tc>
        <w:tc>
          <w:tcPr>
            <w:tcW w:w="851" w:type="dxa"/>
            <w:tcBorders>
              <w:top w:val="nil"/>
              <w:left w:val="nil"/>
              <w:bottom w:val="nil"/>
              <w:right w:val="nil"/>
            </w:tcBorders>
            <w:shd w:val="clear" w:color="auto" w:fill="auto"/>
            <w:noWrap/>
            <w:vAlign w:val="center"/>
            <w:hideMark/>
          </w:tcPr>
          <w:p w:rsidR="00FD3096" w:rsidRDefault="00FD3096"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FD3096" w:rsidRDefault="00FD3096" w:rsidP="00B04536">
            <w:pPr>
              <w:spacing w:line="240" w:lineRule="exact"/>
              <w:rPr>
                <w:sz w:val="20"/>
                <w:szCs w:val="20"/>
              </w:rPr>
            </w:pPr>
          </w:p>
        </w:tc>
        <w:tc>
          <w:tcPr>
            <w:tcW w:w="1966" w:type="dxa"/>
            <w:tcBorders>
              <w:top w:val="single" w:sz="4" w:space="0" w:color="auto"/>
              <w:left w:val="nil"/>
              <w:right w:val="nil"/>
            </w:tcBorders>
            <w:shd w:val="clear" w:color="auto" w:fill="auto"/>
            <w:noWrap/>
            <w:vAlign w:val="center"/>
            <w:hideMark/>
          </w:tcPr>
          <w:p w:rsidR="00FD3096" w:rsidRDefault="00FD3096" w:rsidP="00B04536">
            <w:pPr>
              <w:spacing w:line="240" w:lineRule="exact"/>
              <w:jc w:val="righ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FD3096" w:rsidRDefault="00FD3096" w:rsidP="00B04536">
            <w:pPr>
              <w:spacing w:line="240" w:lineRule="exact"/>
              <w:jc w:val="right"/>
              <w:rPr>
                <w:rFonts w:ascii="Arial" w:hAnsi="Arial" w:cs="Arial"/>
                <w:b/>
                <w:bCs/>
                <w:color w:val="000000"/>
                <w:sz w:val="20"/>
                <w:szCs w:val="20"/>
              </w:rPr>
            </w:pPr>
          </w:p>
        </w:tc>
        <w:tc>
          <w:tcPr>
            <w:tcW w:w="1966" w:type="dxa"/>
            <w:tcBorders>
              <w:top w:val="single" w:sz="4" w:space="0" w:color="auto"/>
              <w:left w:val="nil"/>
              <w:right w:val="nil"/>
            </w:tcBorders>
            <w:shd w:val="clear" w:color="auto" w:fill="auto"/>
            <w:noWrap/>
            <w:vAlign w:val="center"/>
            <w:hideMark/>
          </w:tcPr>
          <w:p w:rsidR="00FD3096" w:rsidRDefault="00FD3096" w:rsidP="00B04536">
            <w:pPr>
              <w:spacing w:line="240" w:lineRule="exact"/>
              <w:jc w:val="right"/>
              <w:rPr>
                <w:rFonts w:ascii="Arial" w:hAnsi="Arial" w:cs="Arial"/>
                <w:b/>
                <w:bCs/>
                <w:color w:val="000000"/>
                <w:sz w:val="20"/>
                <w:szCs w:val="20"/>
              </w:rPr>
            </w:pPr>
          </w:p>
        </w:tc>
      </w:tr>
      <w:tr w:rsidR="00FD3096" w:rsidTr="00B04536">
        <w:trPr>
          <w:trHeight w:val="170"/>
        </w:trPr>
        <w:tc>
          <w:tcPr>
            <w:tcW w:w="3969" w:type="dxa"/>
            <w:tcBorders>
              <w:top w:val="nil"/>
              <w:left w:val="nil"/>
              <w:bottom w:val="nil"/>
              <w:right w:val="nil"/>
            </w:tcBorders>
            <w:shd w:val="clear" w:color="auto" w:fill="auto"/>
            <w:noWrap/>
            <w:vAlign w:val="center"/>
            <w:hideMark/>
          </w:tcPr>
          <w:p w:rsidR="00FD3096" w:rsidRDefault="00FD3096" w:rsidP="00B04536">
            <w:pPr>
              <w:spacing w:line="240" w:lineRule="exact"/>
              <w:rPr>
                <w:rFonts w:ascii="Arial" w:hAnsi="Arial" w:cs="Arial"/>
                <w:b/>
                <w:bCs/>
                <w:color w:val="000000"/>
                <w:sz w:val="20"/>
                <w:szCs w:val="20"/>
              </w:rPr>
            </w:pPr>
            <w:r>
              <w:rPr>
                <w:rFonts w:ascii="Arial" w:hAnsi="Arial" w:cs="Arial"/>
                <w:b/>
                <w:bCs/>
                <w:color w:val="000000"/>
                <w:sz w:val="20"/>
                <w:szCs w:val="20"/>
              </w:rPr>
              <w:t xml:space="preserve">Total activo corriente </w:t>
            </w:r>
          </w:p>
        </w:tc>
        <w:tc>
          <w:tcPr>
            <w:tcW w:w="851" w:type="dxa"/>
            <w:tcBorders>
              <w:top w:val="nil"/>
              <w:left w:val="nil"/>
              <w:bottom w:val="nil"/>
              <w:right w:val="nil"/>
            </w:tcBorders>
            <w:shd w:val="clear" w:color="auto" w:fill="auto"/>
            <w:noWrap/>
            <w:vAlign w:val="center"/>
            <w:hideMark/>
          </w:tcPr>
          <w:p w:rsidR="00FD3096" w:rsidRDefault="00FD3096"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FD3096" w:rsidRDefault="00FD3096" w:rsidP="00B04536">
            <w:pPr>
              <w:spacing w:line="240" w:lineRule="exact"/>
              <w:rPr>
                <w:sz w:val="20"/>
                <w:szCs w:val="20"/>
              </w:rPr>
            </w:pPr>
          </w:p>
        </w:tc>
        <w:tc>
          <w:tcPr>
            <w:tcW w:w="1966" w:type="dxa"/>
            <w:tcBorders>
              <w:top w:val="nil"/>
              <w:left w:val="nil"/>
              <w:bottom w:val="single" w:sz="4" w:space="0" w:color="auto"/>
              <w:right w:val="nil"/>
            </w:tcBorders>
            <w:shd w:val="clear" w:color="auto" w:fill="auto"/>
            <w:noWrap/>
            <w:vAlign w:val="center"/>
            <w:hideMark/>
          </w:tcPr>
          <w:p w:rsidR="00FD3096" w:rsidRDefault="00FD3096"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2.222.961</w:t>
            </w:r>
          </w:p>
        </w:tc>
        <w:tc>
          <w:tcPr>
            <w:tcW w:w="160" w:type="dxa"/>
            <w:tcBorders>
              <w:top w:val="nil"/>
              <w:left w:val="nil"/>
              <w:bottom w:val="nil"/>
              <w:right w:val="nil"/>
            </w:tcBorders>
            <w:shd w:val="clear" w:color="auto" w:fill="auto"/>
            <w:vAlign w:val="center"/>
            <w:hideMark/>
          </w:tcPr>
          <w:p w:rsidR="00FD3096" w:rsidRDefault="00FD3096" w:rsidP="00B04536">
            <w:pPr>
              <w:spacing w:line="240" w:lineRule="exact"/>
              <w:jc w:val="right"/>
              <w:rPr>
                <w:rFonts w:ascii="Arial" w:hAnsi="Arial" w:cs="Arial"/>
                <w:b/>
                <w:bCs/>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FD3096" w:rsidRDefault="00FD3096"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298.681</w:t>
            </w:r>
          </w:p>
        </w:tc>
      </w:tr>
      <w:tr w:rsidR="00FD3096" w:rsidTr="00B04536">
        <w:trPr>
          <w:trHeight w:val="170"/>
        </w:trPr>
        <w:tc>
          <w:tcPr>
            <w:tcW w:w="3969" w:type="dxa"/>
            <w:tcBorders>
              <w:top w:val="nil"/>
              <w:left w:val="nil"/>
              <w:bottom w:val="nil"/>
              <w:right w:val="nil"/>
            </w:tcBorders>
            <w:shd w:val="clear" w:color="auto" w:fill="auto"/>
            <w:noWrap/>
            <w:vAlign w:val="center"/>
            <w:hideMark/>
          </w:tcPr>
          <w:p w:rsidR="00FD3096" w:rsidRDefault="00FD3096" w:rsidP="00B04536">
            <w:pPr>
              <w:spacing w:line="240" w:lineRule="exact"/>
              <w:jc w:val="right"/>
              <w:rPr>
                <w:rFonts w:ascii="Arial" w:hAnsi="Arial" w:cs="Arial"/>
                <w:b/>
                <w:bCs/>
                <w:color w:val="000000"/>
                <w:sz w:val="20"/>
                <w:szCs w:val="20"/>
              </w:rPr>
            </w:pPr>
          </w:p>
        </w:tc>
        <w:tc>
          <w:tcPr>
            <w:tcW w:w="851" w:type="dxa"/>
            <w:tcBorders>
              <w:top w:val="nil"/>
              <w:left w:val="nil"/>
              <w:bottom w:val="nil"/>
              <w:right w:val="nil"/>
            </w:tcBorders>
            <w:shd w:val="clear" w:color="auto" w:fill="auto"/>
            <w:noWrap/>
            <w:vAlign w:val="center"/>
            <w:hideMark/>
          </w:tcPr>
          <w:p w:rsidR="00FD3096" w:rsidRDefault="00FD3096"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FD3096" w:rsidRDefault="00FD3096" w:rsidP="00B04536">
            <w:pPr>
              <w:spacing w:line="240" w:lineRule="exact"/>
              <w:rPr>
                <w:sz w:val="20"/>
                <w:szCs w:val="20"/>
              </w:rPr>
            </w:pPr>
          </w:p>
        </w:tc>
        <w:tc>
          <w:tcPr>
            <w:tcW w:w="1966" w:type="dxa"/>
            <w:tcBorders>
              <w:top w:val="single" w:sz="4" w:space="0" w:color="auto"/>
              <w:left w:val="nil"/>
              <w:bottom w:val="nil"/>
              <w:right w:val="nil"/>
            </w:tcBorders>
            <w:shd w:val="clear" w:color="auto" w:fill="auto"/>
            <w:noWrap/>
            <w:vAlign w:val="center"/>
            <w:hideMark/>
          </w:tcPr>
          <w:p w:rsidR="00FD3096" w:rsidRDefault="00FD3096"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FD3096" w:rsidRDefault="00FD3096" w:rsidP="00B04536">
            <w:pPr>
              <w:spacing w:line="240" w:lineRule="exact"/>
              <w:rPr>
                <w:sz w:val="20"/>
                <w:szCs w:val="20"/>
              </w:rPr>
            </w:pPr>
          </w:p>
        </w:tc>
        <w:tc>
          <w:tcPr>
            <w:tcW w:w="1966" w:type="dxa"/>
            <w:tcBorders>
              <w:top w:val="single" w:sz="4" w:space="0" w:color="auto"/>
              <w:left w:val="nil"/>
              <w:bottom w:val="nil"/>
              <w:right w:val="nil"/>
            </w:tcBorders>
            <w:shd w:val="clear" w:color="auto" w:fill="auto"/>
            <w:noWrap/>
            <w:vAlign w:val="center"/>
            <w:hideMark/>
          </w:tcPr>
          <w:p w:rsidR="00FD3096" w:rsidRDefault="00FD3096" w:rsidP="00B04536">
            <w:pPr>
              <w:spacing w:line="240" w:lineRule="exact"/>
              <w:jc w:val="right"/>
              <w:rPr>
                <w:sz w:val="20"/>
                <w:szCs w:val="20"/>
              </w:rPr>
            </w:pPr>
          </w:p>
        </w:tc>
      </w:tr>
      <w:tr w:rsidR="00FD3096" w:rsidTr="00B04536">
        <w:trPr>
          <w:trHeight w:val="170"/>
        </w:trPr>
        <w:tc>
          <w:tcPr>
            <w:tcW w:w="3969" w:type="dxa"/>
            <w:tcBorders>
              <w:top w:val="nil"/>
              <w:left w:val="nil"/>
              <w:bottom w:val="nil"/>
              <w:right w:val="nil"/>
            </w:tcBorders>
            <w:shd w:val="clear" w:color="auto" w:fill="auto"/>
            <w:noWrap/>
            <w:vAlign w:val="center"/>
            <w:hideMark/>
          </w:tcPr>
          <w:p w:rsidR="00FD3096" w:rsidRDefault="00FD3096" w:rsidP="00B04536">
            <w:pPr>
              <w:spacing w:line="240" w:lineRule="exact"/>
              <w:rPr>
                <w:rFonts w:ascii="Arial" w:hAnsi="Arial" w:cs="Arial"/>
                <w:b/>
                <w:bCs/>
                <w:color w:val="000000"/>
                <w:sz w:val="20"/>
                <w:szCs w:val="20"/>
              </w:rPr>
            </w:pPr>
            <w:r>
              <w:rPr>
                <w:rFonts w:ascii="Arial" w:hAnsi="Arial" w:cs="Arial"/>
                <w:b/>
                <w:bCs/>
                <w:color w:val="000000"/>
                <w:sz w:val="20"/>
                <w:szCs w:val="20"/>
              </w:rPr>
              <w:t>Activo no corriente</w:t>
            </w:r>
          </w:p>
        </w:tc>
        <w:tc>
          <w:tcPr>
            <w:tcW w:w="851" w:type="dxa"/>
            <w:tcBorders>
              <w:top w:val="nil"/>
              <w:left w:val="nil"/>
              <w:bottom w:val="nil"/>
              <w:right w:val="nil"/>
            </w:tcBorders>
            <w:shd w:val="clear" w:color="auto" w:fill="auto"/>
            <w:noWrap/>
            <w:vAlign w:val="center"/>
            <w:hideMark/>
          </w:tcPr>
          <w:p w:rsidR="00FD3096" w:rsidRDefault="00FD3096"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FD3096" w:rsidRDefault="00FD3096" w:rsidP="00B04536">
            <w:pPr>
              <w:spacing w:line="240" w:lineRule="exact"/>
              <w:rPr>
                <w:sz w:val="20"/>
                <w:szCs w:val="20"/>
              </w:rPr>
            </w:pPr>
          </w:p>
        </w:tc>
        <w:tc>
          <w:tcPr>
            <w:tcW w:w="1966" w:type="dxa"/>
            <w:tcBorders>
              <w:top w:val="nil"/>
              <w:left w:val="nil"/>
              <w:right w:val="nil"/>
            </w:tcBorders>
            <w:shd w:val="clear" w:color="auto" w:fill="auto"/>
            <w:noWrap/>
            <w:vAlign w:val="center"/>
            <w:hideMark/>
          </w:tcPr>
          <w:p w:rsidR="00FD3096" w:rsidRDefault="00FD3096" w:rsidP="00B04536">
            <w:pPr>
              <w:spacing w:line="240" w:lineRule="exact"/>
              <w:jc w:val="right"/>
              <w:rPr>
                <w:sz w:val="20"/>
                <w:szCs w:val="20"/>
              </w:rPr>
            </w:pPr>
          </w:p>
        </w:tc>
        <w:tc>
          <w:tcPr>
            <w:tcW w:w="160" w:type="dxa"/>
            <w:tcBorders>
              <w:top w:val="nil"/>
              <w:left w:val="nil"/>
              <w:right w:val="nil"/>
            </w:tcBorders>
            <w:shd w:val="clear" w:color="auto" w:fill="auto"/>
            <w:vAlign w:val="center"/>
            <w:hideMark/>
          </w:tcPr>
          <w:p w:rsidR="00FD3096" w:rsidRDefault="00FD3096" w:rsidP="00B04536">
            <w:pPr>
              <w:spacing w:line="240" w:lineRule="exact"/>
              <w:rPr>
                <w:sz w:val="20"/>
                <w:szCs w:val="20"/>
              </w:rPr>
            </w:pPr>
          </w:p>
        </w:tc>
        <w:tc>
          <w:tcPr>
            <w:tcW w:w="1966" w:type="dxa"/>
            <w:tcBorders>
              <w:top w:val="nil"/>
              <w:left w:val="nil"/>
              <w:right w:val="nil"/>
            </w:tcBorders>
            <w:shd w:val="clear" w:color="auto" w:fill="auto"/>
            <w:noWrap/>
            <w:vAlign w:val="center"/>
            <w:hideMark/>
          </w:tcPr>
          <w:p w:rsidR="00FD3096" w:rsidRDefault="00FD3096" w:rsidP="00B04536">
            <w:pPr>
              <w:spacing w:line="240" w:lineRule="exact"/>
              <w:jc w:val="right"/>
              <w:rPr>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tcPr>
          <w:p w:rsidR="0026034C" w:rsidRDefault="0026034C" w:rsidP="00B04536">
            <w:pPr>
              <w:spacing w:line="240" w:lineRule="exact"/>
              <w:rPr>
                <w:rFonts w:ascii="Arial" w:hAnsi="Arial" w:cs="Arial"/>
                <w:color w:val="000000"/>
                <w:sz w:val="20"/>
                <w:szCs w:val="20"/>
              </w:rPr>
            </w:pPr>
            <w:r>
              <w:rPr>
                <w:rFonts w:ascii="Arial" w:hAnsi="Arial" w:cs="Arial"/>
                <w:color w:val="000000"/>
                <w:sz w:val="20"/>
                <w:szCs w:val="20"/>
              </w:rPr>
              <w:t>Propiedades, planta y equipo</w:t>
            </w:r>
          </w:p>
        </w:tc>
        <w:tc>
          <w:tcPr>
            <w:tcW w:w="851" w:type="dxa"/>
            <w:tcBorders>
              <w:top w:val="nil"/>
              <w:left w:val="nil"/>
              <w:bottom w:val="nil"/>
              <w:right w:val="nil"/>
            </w:tcBorders>
            <w:shd w:val="clear" w:color="auto" w:fill="auto"/>
            <w:noWrap/>
            <w:vAlign w:val="center"/>
          </w:tcPr>
          <w:p w:rsidR="0026034C" w:rsidRDefault="0026034C" w:rsidP="00B04536">
            <w:pPr>
              <w:spacing w:line="240" w:lineRule="exact"/>
              <w:jc w:val="center"/>
              <w:rPr>
                <w:rFonts w:ascii="Arial" w:hAnsi="Arial" w:cs="Arial"/>
                <w:color w:val="000000"/>
                <w:sz w:val="20"/>
                <w:szCs w:val="20"/>
              </w:rPr>
            </w:pPr>
            <w:r>
              <w:rPr>
                <w:rFonts w:ascii="Arial" w:hAnsi="Arial" w:cs="Arial"/>
                <w:color w:val="000000"/>
                <w:sz w:val="20"/>
                <w:szCs w:val="20"/>
              </w:rPr>
              <w:t>7</w:t>
            </w:r>
          </w:p>
        </w:tc>
        <w:tc>
          <w:tcPr>
            <w:tcW w:w="160" w:type="dxa"/>
            <w:tcBorders>
              <w:top w:val="nil"/>
              <w:left w:val="nil"/>
              <w:bottom w:val="nil"/>
              <w:right w:val="nil"/>
            </w:tcBorders>
            <w:shd w:val="clear" w:color="auto" w:fill="auto"/>
            <w:vAlign w:val="center"/>
          </w:tcPr>
          <w:p w:rsidR="0026034C" w:rsidRDefault="0026034C" w:rsidP="00B04536">
            <w:pPr>
              <w:spacing w:line="240" w:lineRule="exact"/>
              <w:jc w:val="center"/>
              <w:rPr>
                <w:rFonts w:ascii="Arial" w:hAnsi="Arial" w:cs="Arial"/>
                <w:color w:val="000000"/>
                <w:sz w:val="20"/>
                <w:szCs w:val="20"/>
              </w:rPr>
            </w:pPr>
          </w:p>
        </w:tc>
        <w:tc>
          <w:tcPr>
            <w:tcW w:w="1966" w:type="dxa"/>
            <w:tcBorders>
              <w:top w:val="nil"/>
              <w:left w:val="nil"/>
              <w:right w:val="nil"/>
            </w:tcBorders>
            <w:shd w:val="clear" w:color="auto" w:fill="auto"/>
            <w:noWrap/>
          </w:tcPr>
          <w:p w:rsidR="0026034C" w:rsidRPr="0026034C" w:rsidRDefault="0026034C" w:rsidP="00B04536">
            <w:pPr>
              <w:spacing w:line="240" w:lineRule="exact"/>
              <w:jc w:val="right"/>
              <w:rPr>
                <w:rFonts w:ascii="Arial" w:hAnsi="Arial" w:cs="Arial"/>
                <w:color w:val="000000"/>
                <w:sz w:val="20"/>
                <w:szCs w:val="20"/>
              </w:rPr>
            </w:pPr>
            <w:r w:rsidRPr="0026034C">
              <w:rPr>
                <w:rFonts w:ascii="Arial" w:hAnsi="Arial" w:cs="Arial"/>
                <w:color w:val="000000"/>
                <w:sz w:val="20"/>
                <w:szCs w:val="20"/>
              </w:rPr>
              <w:t xml:space="preserve"> 2.279.758</w:t>
            </w:r>
          </w:p>
        </w:tc>
        <w:tc>
          <w:tcPr>
            <w:tcW w:w="160" w:type="dxa"/>
            <w:tcBorders>
              <w:top w:val="nil"/>
              <w:left w:val="nil"/>
              <w:bottom w:val="nil"/>
              <w:right w:val="nil"/>
            </w:tcBorders>
            <w:shd w:val="clear" w:color="auto" w:fill="auto"/>
            <w:vAlign w:val="center"/>
          </w:tcPr>
          <w:p w:rsidR="0026034C" w:rsidRDefault="0026034C" w:rsidP="00B04536">
            <w:pPr>
              <w:spacing w:line="240" w:lineRule="exact"/>
              <w:jc w:val="right"/>
              <w:rPr>
                <w:rFonts w:ascii="Arial" w:hAnsi="Arial" w:cs="Arial"/>
                <w:color w:val="000000"/>
                <w:sz w:val="20"/>
                <w:szCs w:val="20"/>
              </w:rPr>
            </w:pPr>
          </w:p>
        </w:tc>
        <w:tc>
          <w:tcPr>
            <w:tcW w:w="1966" w:type="dxa"/>
            <w:tcBorders>
              <w:top w:val="nil"/>
              <w:left w:val="nil"/>
              <w:right w:val="nil"/>
            </w:tcBorders>
            <w:shd w:val="clear" w:color="auto" w:fill="auto"/>
            <w:noWrap/>
            <w:vAlign w:val="center"/>
          </w:tcPr>
          <w:p w:rsidR="0026034C" w:rsidRDefault="0026034C" w:rsidP="00B04536">
            <w:pPr>
              <w:spacing w:line="240" w:lineRule="exact"/>
              <w:jc w:val="right"/>
              <w:rPr>
                <w:rFonts w:ascii="Arial" w:hAnsi="Arial" w:cs="Arial"/>
                <w:color w:val="000000"/>
                <w:sz w:val="20"/>
                <w:szCs w:val="20"/>
              </w:rPr>
            </w:pPr>
            <w:r>
              <w:rPr>
                <w:rFonts w:ascii="Arial" w:hAnsi="Arial" w:cs="Arial"/>
                <w:color w:val="000000"/>
                <w:sz w:val="20"/>
                <w:szCs w:val="20"/>
              </w:rPr>
              <w:t>2.269.223</w:t>
            </w: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color w:val="000000"/>
                <w:sz w:val="20"/>
                <w:szCs w:val="20"/>
              </w:rPr>
            </w:pPr>
            <w:r>
              <w:rPr>
                <w:rFonts w:ascii="Arial" w:hAnsi="Arial" w:cs="Arial"/>
                <w:color w:val="000000"/>
                <w:sz w:val="20"/>
                <w:szCs w:val="20"/>
              </w:rPr>
              <w:t>Activos intangibles</w:t>
            </w:r>
          </w:p>
        </w:tc>
        <w:tc>
          <w:tcPr>
            <w:tcW w:w="851" w:type="dxa"/>
            <w:tcBorders>
              <w:top w:val="nil"/>
              <w:left w:val="nil"/>
              <w:bottom w:val="nil"/>
              <w:right w:val="nil"/>
            </w:tcBorders>
            <w:shd w:val="clear" w:color="auto" w:fill="auto"/>
            <w:noWrap/>
            <w:vAlign w:val="center"/>
            <w:hideMark/>
          </w:tcPr>
          <w:p w:rsidR="0026034C" w:rsidRDefault="000F2D5E" w:rsidP="00B04536">
            <w:pPr>
              <w:spacing w:line="240" w:lineRule="exact"/>
              <w:jc w:val="center"/>
              <w:rPr>
                <w:rFonts w:ascii="Arial" w:hAnsi="Arial" w:cs="Arial"/>
                <w:color w:val="000000"/>
                <w:sz w:val="20"/>
                <w:szCs w:val="20"/>
              </w:rPr>
            </w:pPr>
            <w:r>
              <w:rPr>
                <w:rFonts w:ascii="Arial" w:hAnsi="Arial" w:cs="Arial"/>
                <w:color w:val="000000"/>
                <w:sz w:val="20"/>
                <w:szCs w:val="20"/>
              </w:rPr>
              <w:t>8</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center"/>
              <w:rPr>
                <w:rFonts w:ascii="Arial" w:hAnsi="Arial" w:cs="Arial"/>
                <w:color w:val="000000"/>
                <w:sz w:val="20"/>
                <w:szCs w:val="20"/>
              </w:rPr>
            </w:pPr>
          </w:p>
        </w:tc>
        <w:tc>
          <w:tcPr>
            <w:tcW w:w="1966" w:type="dxa"/>
            <w:tcBorders>
              <w:left w:val="nil"/>
              <w:bottom w:val="single" w:sz="4" w:space="0" w:color="auto"/>
              <w:right w:val="nil"/>
            </w:tcBorders>
            <w:shd w:val="clear" w:color="auto" w:fill="auto"/>
            <w:noWrap/>
          </w:tcPr>
          <w:p w:rsidR="0026034C" w:rsidRPr="0026034C" w:rsidRDefault="0026034C" w:rsidP="00B04536">
            <w:pPr>
              <w:spacing w:line="240" w:lineRule="exact"/>
              <w:jc w:val="right"/>
              <w:rPr>
                <w:rFonts w:ascii="Arial" w:hAnsi="Arial" w:cs="Arial"/>
                <w:color w:val="000000"/>
                <w:sz w:val="20"/>
                <w:szCs w:val="20"/>
              </w:rPr>
            </w:pPr>
            <w:r w:rsidRPr="0026034C">
              <w:rPr>
                <w:rFonts w:ascii="Arial" w:hAnsi="Arial" w:cs="Arial"/>
                <w:color w:val="000000"/>
                <w:sz w:val="20"/>
                <w:szCs w:val="20"/>
              </w:rPr>
              <w:t xml:space="preserve"> 84.083</w:t>
            </w:r>
          </w:p>
        </w:tc>
        <w:tc>
          <w:tcPr>
            <w:tcW w:w="160" w:type="dxa"/>
            <w:tcBorders>
              <w:top w:val="nil"/>
              <w:left w:val="nil"/>
              <w:bottom w:val="nil"/>
              <w:right w:val="nil"/>
            </w:tcBorders>
            <w:shd w:val="clear" w:color="auto" w:fill="auto"/>
            <w:vAlign w:val="center"/>
          </w:tcPr>
          <w:p w:rsidR="0026034C" w:rsidRDefault="0026034C" w:rsidP="00B04536">
            <w:pPr>
              <w:spacing w:line="240" w:lineRule="exact"/>
              <w:jc w:val="right"/>
              <w:rPr>
                <w:rFonts w:ascii="Arial" w:hAnsi="Arial" w:cs="Arial"/>
                <w:color w:val="000000"/>
                <w:sz w:val="20"/>
                <w:szCs w:val="20"/>
              </w:rPr>
            </w:pPr>
          </w:p>
        </w:tc>
        <w:tc>
          <w:tcPr>
            <w:tcW w:w="1966" w:type="dxa"/>
            <w:tcBorders>
              <w:left w:val="nil"/>
              <w:bottom w:val="single" w:sz="4" w:space="0" w:color="auto"/>
              <w:right w:val="nil"/>
            </w:tcBorders>
            <w:shd w:val="clear" w:color="auto" w:fill="auto"/>
            <w:noWrap/>
            <w:vAlign w:val="center"/>
          </w:tcPr>
          <w:p w:rsidR="0026034C" w:rsidRDefault="0026034C" w:rsidP="00B04536">
            <w:pPr>
              <w:spacing w:line="240" w:lineRule="exact"/>
              <w:jc w:val="right"/>
              <w:rPr>
                <w:rFonts w:ascii="Arial" w:hAnsi="Arial" w:cs="Arial"/>
                <w:color w:val="000000"/>
                <w:sz w:val="20"/>
                <w:szCs w:val="20"/>
              </w:rPr>
            </w:pPr>
            <w:r>
              <w:rPr>
                <w:rFonts w:ascii="Arial" w:hAnsi="Arial" w:cs="Arial"/>
                <w:color w:val="000000"/>
                <w:sz w:val="20"/>
                <w:szCs w:val="20"/>
              </w:rPr>
              <w:t>-</w:t>
            </w: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jc w:val="right"/>
              <w:rPr>
                <w:rFonts w:ascii="Arial" w:hAnsi="Arial" w:cs="Arial"/>
                <w:color w:val="000000"/>
                <w:sz w:val="20"/>
                <w:szCs w:val="20"/>
              </w:rPr>
            </w:pP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single" w:sz="4" w:space="0" w:color="auto"/>
              <w:left w:val="nil"/>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b/>
                <w:bCs/>
                <w:color w:val="000000"/>
                <w:sz w:val="20"/>
                <w:szCs w:val="20"/>
              </w:rPr>
            </w:pPr>
          </w:p>
        </w:tc>
        <w:tc>
          <w:tcPr>
            <w:tcW w:w="1966" w:type="dxa"/>
            <w:tcBorders>
              <w:top w:val="single" w:sz="4" w:space="0" w:color="auto"/>
              <w:left w:val="nil"/>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r>
              <w:rPr>
                <w:rFonts w:ascii="Arial" w:hAnsi="Arial" w:cs="Arial"/>
                <w:b/>
                <w:bCs/>
                <w:color w:val="000000"/>
                <w:sz w:val="20"/>
                <w:szCs w:val="20"/>
              </w:rPr>
              <w:t xml:space="preserve">Total activo no corriente </w:t>
            </w: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2.363.841</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b/>
                <w:bCs/>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2.269.223</w:t>
            </w: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single" w:sz="4" w:space="0" w:color="auto"/>
              <w:left w:val="nil"/>
              <w:bottom w:val="nil"/>
              <w:right w:val="nil"/>
            </w:tcBorders>
            <w:shd w:val="clear" w:color="auto" w:fill="auto"/>
            <w:noWrap/>
            <w:vAlign w:val="center"/>
            <w:hideMark/>
          </w:tcPr>
          <w:p w:rsidR="0026034C" w:rsidRDefault="0026034C"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single" w:sz="4" w:space="0" w:color="auto"/>
              <w:left w:val="nil"/>
              <w:bottom w:val="nil"/>
              <w:right w:val="nil"/>
            </w:tcBorders>
            <w:shd w:val="clear" w:color="auto" w:fill="auto"/>
            <w:noWrap/>
            <w:vAlign w:val="center"/>
            <w:hideMark/>
          </w:tcPr>
          <w:p w:rsidR="0026034C" w:rsidRDefault="0026034C" w:rsidP="00B04536">
            <w:pPr>
              <w:spacing w:line="240" w:lineRule="exact"/>
              <w:jc w:val="right"/>
              <w:rPr>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r>
              <w:rPr>
                <w:rFonts w:ascii="Arial" w:hAnsi="Arial" w:cs="Arial"/>
                <w:b/>
                <w:bCs/>
                <w:color w:val="000000"/>
                <w:sz w:val="20"/>
                <w:szCs w:val="20"/>
              </w:rPr>
              <w:t xml:space="preserve">Total activo </w:t>
            </w: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bottom w:val="double" w:sz="4" w:space="0" w:color="auto"/>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4.586.802</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b/>
                <w:bCs/>
                <w:color w:val="000000"/>
                <w:sz w:val="20"/>
                <w:szCs w:val="20"/>
              </w:rPr>
            </w:pPr>
          </w:p>
        </w:tc>
        <w:tc>
          <w:tcPr>
            <w:tcW w:w="1966" w:type="dxa"/>
            <w:tcBorders>
              <w:top w:val="nil"/>
              <w:left w:val="nil"/>
              <w:bottom w:val="double" w:sz="4" w:space="0" w:color="auto"/>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2.567.904</w:t>
            </w: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double" w:sz="4" w:space="0" w:color="auto"/>
              <w:left w:val="nil"/>
              <w:bottom w:val="nil"/>
              <w:right w:val="nil"/>
            </w:tcBorders>
            <w:shd w:val="clear" w:color="auto" w:fill="auto"/>
            <w:noWrap/>
            <w:vAlign w:val="center"/>
            <w:hideMark/>
          </w:tcPr>
          <w:p w:rsidR="0026034C" w:rsidRDefault="0026034C"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double" w:sz="4" w:space="0" w:color="auto"/>
              <w:left w:val="nil"/>
              <w:bottom w:val="nil"/>
              <w:right w:val="nil"/>
            </w:tcBorders>
            <w:shd w:val="clear" w:color="auto" w:fill="auto"/>
            <w:noWrap/>
            <w:vAlign w:val="center"/>
            <w:hideMark/>
          </w:tcPr>
          <w:p w:rsidR="0026034C" w:rsidRDefault="0026034C" w:rsidP="00B04536">
            <w:pPr>
              <w:spacing w:line="240" w:lineRule="exact"/>
              <w:jc w:val="right"/>
              <w:rPr>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r>
              <w:rPr>
                <w:rFonts w:ascii="Arial" w:hAnsi="Arial" w:cs="Arial"/>
                <w:b/>
                <w:bCs/>
                <w:color w:val="000000"/>
                <w:sz w:val="20"/>
                <w:szCs w:val="20"/>
              </w:rPr>
              <w:t>Pasivo</w:t>
            </w: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bottom w:val="nil"/>
              <w:right w:val="nil"/>
            </w:tcBorders>
            <w:shd w:val="clear" w:color="auto" w:fill="auto"/>
            <w:noWrap/>
            <w:vAlign w:val="center"/>
            <w:hideMark/>
          </w:tcPr>
          <w:p w:rsidR="0026034C" w:rsidRDefault="0026034C"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bottom w:val="nil"/>
              <w:right w:val="nil"/>
            </w:tcBorders>
            <w:shd w:val="clear" w:color="auto" w:fill="auto"/>
            <w:noWrap/>
            <w:vAlign w:val="center"/>
            <w:hideMark/>
          </w:tcPr>
          <w:p w:rsidR="0026034C" w:rsidRDefault="0026034C" w:rsidP="00B04536">
            <w:pPr>
              <w:spacing w:line="240" w:lineRule="exact"/>
              <w:jc w:val="right"/>
              <w:rPr>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r>
              <w:rPr>
                <w:rFonts w:ascii="Arial" w:hAnsi="Arial" w:cs="Arial"/>
                <w:b/>
                <w:bCs/>
                <w:color w:val="000000"/>
                <w:sz w:val="20"/>
                <w:szCs w:val="20"/>
              </w:rPr>
              <w:t>Pasivo corriente</w:t>
            </w: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right w:val="nil"/>
            </w:tcBorders>
            <w:shd w:val="clear" w:color="auto" w:fill="auto"/>
            <w:noWrap/>
            <w:vAlign w:val="center"/>
            <w:hideMark/>
          </w:tcPr>
          <w:p w:rsidR="0026034C" w:rsidRDefault="0026034C"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right w:val="nil"/>
            </w:tcBorders>
            <w:shd w:val="clear" w:color="auto" w:fill="auto"/>
            <w:noWrap/>
            <w:vAlign w:val="center"/>
            <w:hideMark/>
          </w:tcPr>
          <w:p w:rsidR="0026034C" w:rsidRDefault="0026034C" w:rsidP="00B04536">
            <w:pPr>
              <w:spacing w:line="240" w:lineRule="exact"/>
              <w:jc w:val="right"/>
              <w:rPr>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color w:val="000000"/>
                <w:sz w:val="20"/>
                <w:szCs w:val="20"/>
              </w:rPr>
            </w:pPr>
            <w:r>
              <w:rPr>
                <w:rFonts w:ascii="Arial" w:hAnsi="Arial" w:cs="Arial"/>
                <w:color w:val="000000"/>
                <w:sz w:val="20"/>
                <w:szCs w:val="20"/>
              </w:rPr>
              <w:t>Otras cuentas por pagar y provisiones</w:t>
            </w:r>
          </w:p>
        </w:tc>
        <w:tc>
          <w:tcPr>
            <w:tcW w:w="851" w:type="dxa"/>
            <w:tcBorders>
              <w:top w:val="nil"/>
              <w:left w:val="nil"/>
              <w:bottom w:val="nil"/>
              <w:right w:val="nil"/>
            </w:tcBorders>
            <w:shd w:val="clear" w:color="auto" w:fill="auto"/>
            <w:noWrap/>
            <w:vAlign w:val="center"/>
            <w:hideMark/>
          </w:tcPr>
          <w:p w:rsidR="0026034C" w:rsidRDefault="000F2D5E" w:rsidP="00B04536">
            <w:pPr>
              <w:spacing w:line="240" w:lineRule="exact"/>
              <w:jc w:val="center"/>
              <w:rPr>
                <w:rFonts w:ascii="Arial" w:hAnsi="Arial" w:cs="Arial"/>
                <w:color w:val="000000"/>
                <w:sz w:val="20"/>
                <w:szCs w:val="20"/>
              </w:rPr>
            </w:pPr>
            <w:r>
              <w:rPr>
                <w:rFonts w:ascii="Arial" w:hAnsi="Arial" w:cs="Arial"/>
                <w:color w:val="000000"/>
                <w:sz w:val="20"/>
                <w:szCs w:val="20"/>
              </w:rPr>
              <w:t>9</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center"/>
              <w:rPr>
                <w:rFonts w:ascii="Arial" w:hAnsi="Arial" w:cs="Arial"/>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Pr="00737640" w:rsidRDefault="0026034C" w:rsidP="00B04536">
            <w:pPr>
              <w:spacing w:line="240" w:lineRule="exact"/>
              <w:jc w:val="right"/>
              <w:rPr>
                <w:rFonts w:ascii="Arial" w:hAnsi="Arial" w:cs="Arial"/>
                <w:color w:val="000000"/>
                <w:sz w:val="20"/>
                <w:szCs w:val="20"/>
              </w:rPr>
            </w:pPr>
            <w:r w:rsidRPr="00737640">
              <w:rPr>
                <w:rFonts w:ascii="Arial" w:hAnsi="Arial" w:cs="Arial"/>
                <w:color w:val="000000"/>
                <w:sz w:val="20"/>
                <w:szCs w:val="20"/>
              </w:rPr>
              <w:t>424.91</w:t>
            </w:r>
            <w:r w:rsidR="00113305">
              <w:rPr>
                <w:rFonts w:ascii="Arial" w:hAnsi="Arial" w:cs="Arial"/>
                <w:color w:val="000000"/>
                <w:sz w:val="20"/>
                <w:szCs w:val="20"/>
              </w:rPr>
              <w:t>8</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Default="0026034C" w:rsidP="00B04536">
            <w:pPr>
              <w:spacing w:line="240" w:lineRule="exact"/>
              <w:jc w:val="right"/>
              <w:rPr>
                <w:rFonts w:ascii="Arial" w:hAnsi="Arial" w:cs="Arial"/>
                <w:color w:val="000000"/>
                <w:sz w:val="20"/>
                <w:szCs w:val="20"/>
              </w:rPr>
            </w:pPr>
            <w:r>
              <w:rPr>
                <w:rFonts w:ascii="Arial" w:hAnsi="Arial" w:cs="Arial"/>
                <w:color w:val="000000"/>
                <w:sz w:val="20"/>
                <w:szCs w:val="20"/>
              </w:rPr>
              <w:t>345.993</w:t>
            </w: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jc w:val="right"/>
              <w:rPr>
                <w:rFonts w:ascii="Arial" w:hAnsi="Arial" w:cs="Arial"/>
                <w:color w:val="000000"/>
                <w:sz w:val="20"/>
                <w:szCs w:val="20"/>
              </w:rPr>
            </w:pP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single" w:sz="4" w:space="0" w:color="auto"/>
              <w:left w:val="nil"/>
              <w:right w:val="nil"/>
            </w:tcBorders>
            <w:shd w:val="clear" w:color="auto" w:fill="auto"/>
            <w:noWrap/>
            <w:vAlign w:val="center"/>
            <w:hideMark/>
          </w:tcPr>
          <w:p w:rsidR="0026034C" w:rsidRPr="00737640" w:rsidRDefault="0026034C" w:rsidP="00B04536">
            <w:pPr>
              <w:spacing w:line="240" w:lineRule="exact"/>
              <w:jc w:val="righ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b/>
                <w:bCs/>
                <w:color w:val="000000"/>
                <w:sz w:val="20"/>
                <w:szCs w:val="20"/>
              </w:rPr>
            </w:pPr>
          </w:p>
        </w:tc>
        <w:tc>
          <w:tcPr>
            <w:tcW w:w="1966" w:type="dxa"/>
            <w:tcBorders>
              <w:top w:val="single" w:sz="4" w:space="0" w:color="auto"/>
              <w:left w:val="nil"/>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r>
              <w:rPr>
                <w:rFonts w:ascii="Arial" w:hAnsi="Arial" w:cs="Arial"/>
                <w:b/>
                <w:bCs/>
                <w:color w:val="000000"/>
                <w:sz w:val="20"/>
                <w:szCs w:val="20"/>
              </w:rPr>
              <w:t xml:space="preserve">Total pasivo corriente </w:t>
            </w: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Pr="00737640" w:rsidRDefault="0026034C" w:rsidP="00B04536">
            <w:pPr>
              <w:spacing w:line="240" w:lineRule="exact"/>
              <w:jc w:val="right"/>
              <w:rPr>
                <w:rFonts w:ascii="Arial" w:hAnsi="Arial" w:cs="Arial"/>
                <w:b/>
                <w:bCs/>
                <w:color w:val="000000"/>
                <w:sz w:val="20"/>
                <w:szCs w:val="20"/>
              </w:rPr>
            </w:pPr>
            <w:r w:rsidRPr="00737640">
              <w:rPr>
                <w:rFonts w:ascii="Arial" w:hAnsi="Arial" w:cs="Arial"/>
                <w:b/>
                <w:bCs/>
                <w:color w:val="000000"/>
                <w:sz w:val="20"/>
                <w:szCs w:val="20"/>
              </w:rPr>
              <w:t>424.91</w:t>
            </w:r>
            <w:r w:rsidR="00113305">
              <w:rPr>
                <w:rFonts w:ascii="Arial" w:hAnsi="Arial" w:cs="Arial"/>
                <w:b/>
                <w:bCs/>
                <w:color w:val="000000"/>
                <w:sz w:val="20"/>
                <w:szCs w:val="20"/>
              </w:rPr>
              <w:t>8</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b/>
                <w:bCs/>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345.993</w:t>
            </w: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single" w:sz="4" w:space="0" w:color="auto"/>
              <w:left w:val="nil"/>
              <w:right w:val="nil"/>
            </w:tcBorders>
            <w:shd w:val="clear" w:color="auto" w:fill="auto"/>
            <w:noWrap/>
            <w:vAlign w:val="center"/>
            <w:hideMark/>
          </w:tcPr>
          <w:p w:rsidR="0026034C" w:rsidRPr="00737640" w:rsidRDefault="0026034C"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single" w:sz="4" w:space="0" w:color="auto"/>
              <w:left w:val="nil"/>
              <w:right w:val="nil"/>
            </w:tcBorders>
            <w:shd w:val="clear" w:color="auto" w:fill="auto"/>
            <w:noWrap/>
            <w:vAlign w:val="center"/>
            <w:hideMark/>
          </w:tcPr>
          <w:p w:rsidR="0026034C" w:rsidRDefault="0026034C" w:rsidP="00B04536">
            <w:pPr>
              <w:spacing w:line="240" w:lineRule="exact"/>
              <w:jc w:val="right"/>
              <w:rPr>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r>
              <w:rPr>
                <w:rFonts w:ascii="Arial" w:hAnsi="Arial" w:cs="Arial"/>
                <w:b/>
                <w:bCs/>
                <w:color w:val="000000"/>
                <w:sz w:val="20"/>
                <w:szCs w:val="20"/>
              </w:rPr>
              <w:t xml:space="preserve">Total pasivo </w:t>
            </w: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Pr="00737640" w:rsidRDefault="0026034C" w:rsidP="00B04536">
            <w:pPr>
              <w:spacing w:line="240" w:lineRule="exact"/>
              <w:jc w:val="right"/>
              <w:rPr>
                <w:rFonts w:ascii="Arial" w:hAnsi="Arial" w:cs="Arial"/>
                <w:b/>
                <w:bCs/>
                <w:color w:val="000000"/>
                <w:sz w:val="20"/>
                <w:szCs w:val="20"/>
              </w:rPr>
            </w:pPr>
            <w:r w:rsidRPr="00737640">
              <w:rPr>
                <w:rFonts w:ascii="Arial" w:hAnsi="Arial" w:cs="Arial"/>
                <w:b/>
                <w:bCs/>
                <w:color w:val="000000"/>
                <w:sz w:val="20"/>
                <w:szCs w:val="20"/>
              </w:rPr>
              <w:t>424.91</w:t>
            </w:r>
            <w:r w:rsidR="00113305">
              <w:rPr>
                <w:rFonts w:ascii="Arial" w:hAnsi="Arial" w:cs="Arial"/>
                <w:b/>
                <w:bCs/>
                <w:color w:val="000000"/>
                <w:sz w:val="20"/>
                <w:szCs w:val="20"/>
              </w:rPr>
              <w:t>8</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b/>
                <w:bCs/>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345.993</w:t>
            </w: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single" w:sz="4" w:space="0" w:color="auto"/>
              <w:left w:val="nil"/>
              <w:bottom w:val="nil"/>
              <w:right w:val="nil"/>
            </w:tcBorders>
            <w:shd w:val="clear" w:color="auto" w:fill="auto"/>
            <w:noWrap/>
            <w:vAlign w:val="center"/>
            <w:hideMark/>
          </w:tcPr>
          <w:p w:rsidR="0026034C" w:rsidRPr="00737640" w:rsidRDefault="0026034C"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single" w:sz="4" w:space="0" w:color="auto"/>
              <w:left w:val="nil"/>
              <w:bottom w:val="nil"/>
              <w:right w:val="nil"/>
            </w:tcBorders>
            <w:shd w:val="clear" w:color="auto" w:fill="auto"/>
            <w:noWrap/>
            <w:vAlign w:val="center"/>
            <w:hideMark/>
          </w:tcPr>
          <w:p w:rsidR="0026034C" w:rsidRDefault="0026034C" w:rsidP="00B04536">
            <w:pPr>
              <w:spacing w:line="240" w:lineRule="exact"/>
              <w:jc w:val="right"/>
              <w:rPr>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r>
              <w:rPr>
                <w:rFonts w:ascii="Arial" w:hAnsi="Arial" w:cs="Arial"/>
                <w:b/>
                <w:bCs/>
                <w:color w:val="000000"/>
                <w:sz w:val="20"/>
                <w:szCs w:val="20"/>
              </w:rPr>
              <w:t>Patrimonio</w:t>
            </w: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center"/>
              <w:rPr>
                <w:sz w:val="20"/>
                <w:szCs w:val="20"/>
              </w:rPr>
            </w:pPr>
          </w:p>
        </w:tc>
        <w:tc>
          <w:tcPr>
            <w:tcW w:w="1966" w:type="dxa"/>
            <w:tcBorders>
              <w:top w:val="nil"/>
              <w:left w:val="nil"/>
              <w:bottom w:val="nil"/>
              <w:right w:val="nil"/>
            </w:tcBorders>
            <w:shd w:val="clear" w:color="auto" w:fill="auto"/>
            <w:noWrap/>
            <w:vAlign w:val="center"/>
            <w:hideMark/>
          </w:tcPr>
          <w:p w:rsidR="0026034C" w:rsidRPr="00737640" w:rsidRDefault="0026034C"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bottom w:val="nil"/>
              <w:right w:val="nil"/>
            </w:tcBorders>
            <w:shd w:val="clear" w:color="auto" w:fill="auto"/>
            <w:noWrap/>
            <w:vAlign w:val="center"/>
            <w:hideMark/>
          </w:tcPr>
          <w:p w:rsidR="0026034C" w:rsidRDefault="0026034C" w:rsidP="00B04536">
            <w:pPr>
              <w:spacing w:line="240" w:lineRule="exact"/>
              <w:jc w:val="right"/>
              <w:rPr>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color w:val="000000"/>
                <w:sz w:val="20"/>
                <w:szCs w:val="20"/>
              </w:rPr>
            </w:pPr>
            <w:r>
              <w:rPr>
                <w:rFonts w:ascii="Arial" w:hAnsi="Arial" w:cs="Arial"/>
                <w:color w:val="000000"/>
                <w:sz w:val="20"/>
                <w:szCs w:val="20"/>
              </w:rPr>
              <w:t>Capital</w:t>
            </w:r>
          </w:p>
        </w:tc>
        <w:tc>
          <w:tcPr>
            <w:tcW w:w="851" w:type="dxa"/>
            <w:tcBorders>
              <w:top w:val="nil"/>
              <w:left w:val="nil"/>
              <w:bottom w:val="nil"/>
              <w:right w:val="nil"/>
            </w:tcBorders>
            <w:shd w:val="clear" w:color="auto" w:fill="auto"/>
            <w:noWrap/>
            <w:vAlign w:val="center"/>
            <w:hideMark/>
          </w:tcPr>
          <w:p w:rsidR="0026034C" w:rsidRDefault="000F2D5E" w:rsidP="00B04536">
            <w:pPr>
              <w:spacing w:line="240" w:lineRule="exact"/>
              <w:jc w:val="center"/>
              <w:rPr>
                <w:rFonts w:ascii="Arial" w:hAnsi="Arial" w:cs="Arial"/>
                <w:color w:val="000000"/>
                <w:sz w:val="20"/>
                <w:szCs w:val="20"/>
              </w:rPr>
            </w:pPr>
            <w:r>
              <w:rPr>
                <w:rFonts w:ascii="Arial" w:hAnsi="Arial" w:cs="Arial"/>
                <w:color w:val="000000"/>
                <w:sz w:val="20"/>
                <w:szCs w:val="20"/>
              </w:rPr>
              <w:t>10</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right w:val="nil"/>
            </w:tcBorders>
            <w:shd w:val="clear" w:color="auto" w:fill="auto"/>
            <w:noWrap/>
            <w:vAlign w:val="center"/>
            <w:hideMark/>
          </w:tcPr>
          <w:p w:rsidR="0026034C" w:rsidRPr="00737640" w:rsidRDefault="0026034C" w:rsidP="00B04536">
            <w:pPr>
              <w:spacing w:line="240" w:lineRule="exact"/>
              <w:jc w:val="right"/>
              <w:rPr>
                <w:rFonts w:ascii="Arial" w:hAnsi="Arial" w:cs="Arial"/>
                <w:color w:val="000000"/>
                <w:sz w:val="20"/>
                <w:szCs w:val="20"/>
              </w:rPr>
            </w:pPr>
            <w:r w:rsidRPr="00737640">
              <w:rPr>
                <w:rFonts w:ascii="Arial" w:hAnsi="Arial" w:cs="Arial"/>
                <w:color w:val="000000"/>
                <w:sz w:val="20"/>
                <w:szCs w:val="20"/>
              </w:rPr>
              <w:t>428.480</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color w:val="000000"/>
                <w:sz w:val="20"/>
                <w:szCs w:val="20"/>
              </w:rPr>
            </w:pPr>
          </w:p>
        </w:tc>
        <w:tc>
          <w:tcPr>
            <w:tcW w:w="1966" w:type="dxa"/>
            <w:tcBorders>
              <w:top w:val="nil"/>
              <w:left w:val="nil"/>
              <w:right w:val="nil"/>
            </w:tcBorders>
            <w:shd w:val="clear" w:color="auto" w:fill="auto"/>
            <w:noWrap/>
            <w:vAlign w:val="center"/>
            <w:hideMark/>
          </w:tcPr>
          <w:p w:rsidR="0026034C" w:rsidRDefault="0026034C" w:rsidP="00B04536">
            <w:pPr>
              <w:spacing w:line="240" w:lineRule="exact"/>
              <w:jc w:val="right"/>
              <w:rPr>
                <w:rFonts w:ascii="Arial" w:hAnsi="Arial" w:cs="Arial"/>
                <w:color w:val="000000"/>
                <w:sz w:val="20"/>
                <w:szCs w:val="20"/>
              </w:rPr>
            </w:pPr>
            <w:r>
              <w:rPr>
                <w:rFonts w:ascii="Arial" w:hAnsi="Arial" w:cs="Arial"/>
                <w:color w:val="000000"/>
                <w:sz w:val="20"/>
                <w:szCs w:val="20"/>
              </w:rPr>
              <w:t>428.480</w:t>
            </w: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color w:val="000000"/>
                <w:sz w:val="20"/>
                <w:szCs w:val="20"/>
              </w:rPr>
            </w:pPr>
            <w:r>
              <w:rPr>
                <w:rFonts w:ascii="Arial" w:hAnsi="Arial" w:cs="Arial"/>
                <w:color w:val="000000"/>
                <w:sz w:val="20"/>
                <w:szCs w:val="20"/>
              </w:rPr>
              <w:t>Resultados acumulados</w:t>
            </w: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Pr="00737640" w:rsidRDefault="0026034C" w:rsidP="00B04536">
            <w:pPr>
              <w:spacing w:line="240" w:lineRule="exact"/>
              <w:jc w:val="right"/>
              <w:rPr>
                <w:rFonts w:ascii="Arial" w:hAnsi="Arial" w:cs="Arial"/>
                <w:color w:val="000000"/>
                <w:sz w:val="20"/>
                <w:szCs w:val="20"/>
              </w:rPr>
            </w:pPr>
            <w:r w:rsidRPr="00737640">
              <w:rPr>
                <w:rFonts w:ascii="Arial" w:hAnsi="Arial" w:cs="Arial"/>
                <w:color w:val="000000"/>
                <w:sz w:val="20"/>
                <w:szCs w:val="20"/>
              </w:rPr>
              <w:t>3.733.404</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Default="0026034C" w:rsidP="00B04536">
            <w:pPr>
              <w:spacing w:line="240" w:lineRule="exact"/>
              <w:jc w:val="right"/>
              <w:rPr>
                <w:rFonts w:ascii="Arial" w:hAnsi="Arial" w:cs="Arial"/>
                <w:color w:val="000000"/>
                <w:sz w:val="20"/>
                <w:szCs w:val="20"/>
              </w:rPr>
            </w:pPr>
            <w:r>
              <w:rPr>
                <w:rFonts w:ascii="Arial" w:hAnsi="Arial" w:cs="Arial"/>
                <w:color w:val="000000"/>
                <w:sz w:val="20"/>
                <w:szCs w:val="20"/>
              </w:rPr>
              <w:t>1.793.431</w:t>
            </w: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jc w:val="right"/>
              <w:rPr>
                <w:rFonts w:ascii="Arial" w:hAnsi="Arial" w:cs="Arial"/>
                <w:color w:val="000000"/>
                <w:sz w:val="20"/>
                <w:szCs w:val="20"/>
              </w:rPr>
            </w:pP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single" w:sz="4" w:space="0" w:color="auto"/>
              <w:left w:val="nil"/>
              <w:right w:val="nil"/>
            </w:tcBorders>
            <w:shd w:val="clear" w:color="auto" w:fill="auto"/>
            <w:noWrap/>
            <w:vAlign w:val="center"/>
            <w:hideMark/>
          </w:tcPr>
          <w:p w:rsidR="0026034C" w:rsidRPr="00737640" w:rsidRDefault="0026034C" w:rsidP="00B04536">
            <w:pPr>
              <w:spacing w:line="240" w:lineRule="exact"/>
              <w:jc w:val="righ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b/>
                <w:bCs/>
                <w:color w:val="000000"/>
                <w:sz w:val="20"/>
                <w:szCs w:val="20"/>
              </w:rPr>
            </w:pPr>
          </w:p>
        </w:tc>
        <w:tc>
          <w:tcPr>
            <w:tcW w:w="1966" w:type="dxa"/>
            <w:tcBorders>
              <w:top w:val="single" w:sz="4" w:space="0" w:color="auto"/>
              <w:left w:val="nil"/>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r>
              <w:rPr>
                <w:rFonts w:ascii="Arial" w:hAnsi="Arial" w:cs="Arial"/>
                <w:b/>
                <w:bCs/>
                <w:color w:val="000000"/>
                <w:sz w:val="20"/>
                <w:szCs w:val="20"/>
              </w:rPr>
              <w:t xml:space="preserve">Total patrimonio </w:t>
            </w: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Pr="00737640" w:rsidRDefault="0026034C" w:rsidP="00B04536">
            <w:pPr>
              <w:spacing w:line="240" w:lineRule="exact"/>
              <w:jc w:val="right"/>
              <w:rPr>
                <w:rFonts w:ascii="Arial" w:hAnsi="Arial" w:cs="Arial"/>
                <w:b/>
                <w:bCs/>
                <w:color w:val="000000"/>
                <w:sz w:val="20"/>
                <w:szCs w:val="20"/>
              </w:rPr>
            </w:pPr>
            <w:r w:rsidRPr="00737640">
              <w:rPr>
                <w:rFonts w:ascii="Arial" w:hAnsi="Arial" w:cs="Arial"/>
                <w:b/>
                <w:bCs/>
                <w:color w:val="000000"/>
                <w:sz w:val="20"/>
                <w:szCs w:val="20"/>
              </w:rPr>
              <w:t>4.161.884</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b/>
                <w:bCs/>
                <w:color w:val="000000"/>
                <w:sz w:val="20"/>
                <w:szCs w:val="20"/>
              </w:rPr>
            </w:pPr>
          </w:p>
        </w:tc>
        <w:tc>
          <w:tcPr>
            <w:tcW w:w="1966" w:type="dxa"/>
            <w:tcBorders>
              <w:top w:val="nil"/>
              <w:left w:val="nil"/>
              <w:bottom w:val="single" w:sz="4" w:space="0" w:color="auto"/>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2.221.911</w:t>
            </w: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single" w:sz="4" w:space="0" w:color="auto"/>
              <w:left w:val="nil"/>
              <w:bottom w:val="nil"/>
              <w:right w:val="nil"/>
            </w:tcBorders>
            <w:shd w:val="clear" w:color="auto" w:fill="auto"/>
            <w:noWrap/>
            <w:vAlign w:val="center"/>
            <w:hideMark/>
          </w:tcPr>
          <w:p w:rsidR="0026034C" w:rsidRDefault="0026034C"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single" w:sz="4" w:space="0" w:color="auto"/>
              <w:left w:val="nil"/>
              <w:bottom w:val="nil"/>
              <w:right w:val="nil"/>
            </w:tcBorders>
            <w:shd w:val="clear" w:color="auto" w:fill="auto"/>
            <w:noWrap/>
            <w:vAlign w:val="center"/>
            <w:hideMark/>
          </w:tcPr>
          <w:p w:rsidR="0026034C" w:rsidRDefault="0026034C" w:rsidP="00B04536">
            <w:pPr>
              <w:spacing w:line="240" w:lineRule="exact"/>
              <w:jc w:val="right"/>
              <w:rPr>
                <w:sz w:val="20"/>
                <w:szCs w:val="20"/>
              </w:rPr>
            </w:pPr>
          </w:p>
        </w:tc>
      </w:tr>
      <w:tr w:rsidR="0026034C" w:rsidTr="00B04536">
        <w:trPr>
          <w:trHeight w:val="170"/>
        </w:trPr>
        <w:tc>
          <w:tcPr>
            <w:tcW w:w="3969"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r>
              <w:rPr>
                <w:rFonts w:ascii="Arial" w:hAnsi="Arial" w:cs="Arial"/>
                <w:b/>
                <w:bCs/>
                <w:color w:val="000000"/>
                <w:sz w:val="20"/>
                <w:szCs w:val="20"/>
              </w:rPr>
              <w:t>Total pasivo y patrimonio</w:t>
            </w:r>
          </w:p>
        </w:tc>
        <w:tc>
          <w:tcPr>
            <w:tcW w:w="851" w:type="dxa"/>
            <w:tcBorders>
              <w:top w:val="nil"/>
              <w:left w:val="nil"/>
              <w:bottom w:val="nil"/>
              <w:right w:val="nil"/>
            </w:tcBorders>
            <w:shd w:val="clear" w:color="auto" w:fill="auto"/>
            <w:noWrap/>
            <w:vAlign w:val="center"/>
            <w:hideMark/>
          </w:tcPr>
          <w:p w:rsidR="0026034C" w:rsidRDefault="0026034C" w:rsidP="00B04536">
            <w:pPr>
              <w:spacing w:line="240" w:lineRule="exact"/>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rPr>
                <w:sz w:val="20"/>
                <w:szCs w:val="20"/>
              </w:rPr>
            </w:pPr>
          </w:p>
        </w:tc>
        <w:tc>
          <w:tcPr>
            <w:tcW w:w="1966" w:type="dxa"/>
            <w:tcBorders>
              <w:top w:val="nil"/>
              <w:left w:val="nil"/>
              <w:bottom w:val="double" w:sz="4" w:space="0" w:color="auto"/>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4.586.802</w:t>
            </w:r>
          </w:p>
        </w:tc>
        <w:tc>
          <w:tcPr>
            <w:tcW w:w="160" w:type="dxa"/>
            <w:tcBorders>
              <w:top w:val="nil"/>
              <w:left w:val="nil"/>
              <w:bottom w:val="nil"/>
              <w:right w:val="nil"/>
            </w:tcBorders>
            <w:shd w:val="clear" w:color="auto" w:fill="auto"/>
            <w:vAlign w:val="center"/>
            <w:hideMark/>
          </w:tcPr>
          <w:p w:rsidR="0026034C" w:rsidRDefault="0026034C" w:rsidP="00B04536">
            <w:pPr>
              <w:spacing w:line="240" w:lineRule="exact"/>
              <w:jc w:val="right"/>
              <w:rPr>
                <w:rFonts w:ascii="Arial" w:hAnsi="Arial" w:cs="Arial"/>
                <w:b/>
                <w:bCs/>
                <w:color w:val="000000"/>
                <w:sz w:val="20"/>
                <w:szCs w:val="20"/>
              </w:rPr>
            </w:pPr>
          </w:p>
        </w:tc>
        <w:tc>
          <w:tcPr>
            <w:tcW w:w="1966" w:type="dxa"/>
            <w:tcBorders>
              <w:top w:val="nil"/>
              <w:left w:val="nil"/>
              <w:bottom w:val="double" w:sz="4" w:space="0" w:color="auto"/>
              <w:right w:val="nil"/>
            </w:tcBorders>
            <w:shd w:val="clear" w:color="auto" w:fill="auto"/>
            <w:noWrap/>
            <w:vAlign w:val="center"/>
            <w:hideMark/>
          </w:tcPr>
          <w:p w:rsidR="0026034C" w:rsidRDefault="0026034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2.567.904</w:t>
            </w:r>
          </w:p>
        </w:tc>
      </w:tr>
    </w:tbl>
    <w:p w:rsidR="0003302C" w:rsidRDefault="0003302C">
      <w:pPr>
        <w:rPr>
          <w:rFonts w:ascii="Arial" w:hAnsi="Arial" w:cs="Arial"/>
          <w:sz w:val="20"/>
          <w:szCs w:val="20"/>
        </w:rPr>
      </w:pPr>
    </w:p>
    <w:tbl>
      <w:tblPr>
        <w:tblW w:w="9214" w:type="dxa"/>
        <w:tblCellMar>
          <w:left w:w="70" w:type="dxa"/>
          <w:right w:w="70" w:type="dxa"/>
        </w:tblCellMar>
        <w:tblLook w:val="04A0" w:firstRow="1" w:lastRow="0" w:firstColumn="1" w:lastColumn="0" w:noHBand="0" w:noVBand="1"/>
      </w:tblPr>
      <w:tblGrid>
        <w:gridCol w:w="9214"/>
      </w:tblGrid>
      <w:tr w:rsidR="0003302C" w:rsidRPr="00DC7977" w:rsidTr="0003302C">
        <w:trPr>
          <w:trHeight w:val="170"/>
        </w:trPr>
        <w:tc>
          <w:tcPr>
            <w:tcW w:w="9214" w:type="dxa"/>
            <w:tcBorders>
              <w:top w:val="nil"/>
              <w:left w:val="nil"/>
              <w:bottom w:val="nil"/>
              <w:right w:val="nil"/>
            </w:tcBorders>
            <w:shd w:val="clear" w:color="auto" w:fill="auto"/>
            <w:noWrap/>
            <w:vAlign w:val="center"/>
          </w:tcPr>
          <w:p w:rsidR="0003302C" w:rsidRPr="00DC7977" w:rsidRDefault="00BA697B" w:rsidP="00A41AE8">
            <w:pPr>
              <w:jc w:val="both"/>
              <w:rPr>
                <w:rFonts w:ascii="Arial" w:hAnsi="Arial" w:cs="Arial"/>
                <w:sz w:val="22"/>
                <w:szCs w:val="22"/>
              </w:rPr>
            </w:pPr>
            <w:r>
              <w:rPr>
                <w:rFonts w:ascii="Arial" w:hAnsi="Arial" w:cs="Arial"/>
                <w:sz w:val="20"/>
                <w:szCs w:val="20"/>
              </w:rPr>
              <w:t>Las Notas 1 a 17 y el Anexo que acompañan a estos estados financieros forman parte integrante de los mismos.</w:t>
            </w:r>
          </w:p>
        </w:tc>
      </w:tr>
    </w:tbl>
    <w:p w:rsidR="0003302C" w:rsidRDefault="0003302C">
      <w:pPr>
        <w:rPr>
          <w:highlight w:val="yellow"/>
        </w:rPr>
      </w:pPr>
      <w:r>
        <w:rPr>
          <w:highlight w:val="yellow"/>
        </w:rPr>
        <w:br w:type="page"/>
      </w:r>
    </w:p>
    <w:p w:rsidR="0003302C" w:rsidRPr="00D63D4E" w:rsidRDefault="0003302C">
      <w:pPr>
        <w:rPr>
          <w:sz w:val="2"/>
          <w:szCs w:val="2"/>
          <w:highlight w:val="yellow"/>
        </w:rPr>
      </w:pPr>
    </w:p>
    <w:tbl>
      <w:tblPr>
        <w:tblW w:w="9072" w:type="dxa"/>
        <w:tblCellMar>
          <w:left w:w="70" w:type="dxa"/>
          <w:right w:w="70" w:type="dxa"/>
        </w:tblCellMar>
        <w:tblLook w:val="04A0" w:firstRow="1" w:lastRow="0" w:firstColumn="1" w:lastColumn="0" w:noHBand="0" w:noVBand="1"/>
      </w:tblPr>
      <w:tblGrid>
        <w:gridCol w:w="9072"/>
      </w:tblGrid>
      <w:tr w:rsidR="004B4F55" w:rsidRPr="00235232" w:rsidTr="00BD725F">
        <w:trPr>
          <w:trHeight w:val="170"/>
        </w:trPr>
        <w:tc>
          <w:tcPr>
            <w:tcW w:w="9072" w:type="dxa"/>
            <w:tcBorders>
              <w:top w:val="nil"/>
              <w:left w:val="nil"/>
              <w:bottom w:val="nil"/>
              <w:right w:val="nil"/>
            </w:tcBorders>
            <w:shd w:val="clear" w:color="auto" w:fill="auto"/>
            <w:noWrap/>
            <w:vAlign w:val="center"/>
            <w:hideMark/>
          </w:tcPr>
          <w:p w:rsidR="004B4F55" w:rsidRPr="0003302C" w:rsidRDefault="0003302C" w:rsidP="007C512A">
            <w:pPr>
              <w:spacing w:line="240" w:lineRule="exact"/>
              <w:jc w:val="center"/>
              <w:rPr>
                <w:rFonts w:ascii="Arial" w:hAnsi="Arial" w:cs="Arial"/>
                <w:sz w:val="20"/>
                <w:szCs w:val="20"/>
              </w:rPr>
            </w:pPr>
            <w:r w:rsidRPr="0003302C">
              <w:rPr>
                <w:rFonts w:ascii="Arial" w:hAnsi="Arial" w:cs="Arial"/>
                <w:b/>
                <w:bCs/>
                <w:sz w:val="22"/>
                <w:szCs w:val="22"/>
              </w:rPr>
              <w:t>FUNDACION BENSADOUN</w:t>
            </w:r>
            <w:r w:rsidR="007C512A">
              <w:rPr>
                <w:rFonts w:ascii="Arial" w:hAnsi="Arial" w:cs="Arial"/>
                <w:b/>
                <w:bCs/>
                <w:sz w:val="22"/>
                <w:szCs w:val="22"/>
              </w:rPr>
              <w:t>-</w:t>
            </w:r>
            <w:r w:rsidRPr="0003302C">
              <w:rPr>
                <w:rFonts w:ascii="Arial" w:hAnsi="Arial" w:cs="Arial"/>
                <w:b/>
                <w:bCs/>
                <w:sz w:val="22"/>
                <w:szCs w:val="22"/>
              </w:rPr>
              <w:t>LAURENT</w:t>
            </w:r>
          </w:p>
        </w:tc>
      </w:tr>
      <w:tr w:rsidR="004B4F55" w:rsidRPr="00235232" w:rsidTr="00BD725F">
        <w:trPr>
          <w:trHeight w:val="170"/>
        </w:trPr>
        <w:tc>
          <w:tcPr>
            <w:tcW w:w="9072" w:type="dxa"/>
            <w:tcBorders>
              <w:top w:val="nil"/>
              <w:left w:val="nil"/>
              <w:bottom w:val="nil"/>
              <w:right w:val="nil"/>
            </w:tcBorders>
            <w:shd w:val="clear" w:color="auto" w:fill="auto"/>
            <w:noWrap/>
            <w:vAlign w:val="center"/>
            <w:hideMark/>
          </w:tcPr>
          <w:p w:rsidR="00D63D4E" w:rsidRDefault="00D63D4E" w:rsidP="00BD725F">
            <w:pPr>
              <w:spacing w:line="240" w:lineRule="exact"/>
              <w:jc w:val="center"/>
              <w:rPr>
                <w:rFonts w:ascii="Arial" w:hAnsi="Arial" w:cs="Arial"/>
                <w:b/>
                <w:bCs/>
                <w:sz w:val="22"/>
                <w:szCs w:val="22"/>
              </w:rPr>
            </w:pPr>
          </w:p>
          <w:p w:rsidR="004B4F55" w:rsidRPr="0003302C" w:rsidRDefault="000D2C07" w:rsidP="00175BA0">
            <w:pPr>
              <w:spacing w:line="240" w:lineRule="exact"/>
              <w:jc w:val="center"/>
              <w:rPr>
                <w:rFonts w:ascii="Arial" w:hAnsi="Arial" w:cs="Arial"/>
                <w:sz w:val="20"/>
                <w:szCs w:val="20"/>
              </w:rPr>
            </w:pPr>
            <w:r w:rsidRPr="00737640">
              <w:rPr>
                <w:rFonts w:ascii="Arial" w:hAnsi="Arial" w:cs="Arial"/>
                <w:b/>
                <w:bCs/>
                <w:sz w:val="22"/>
                <w:szCs w:val="22"/>
              </w:rPr>
              <w:t xml:space="preserve">Estado </w:t>
            </w:r>
            <w:r w:rsidR="004B4F55" w:rsidRPr="00737640">
              <w:rPr>
                <w:rFonts w:ascii="Arial" w:hAnsi="Arial" w:cs="Arial"/>
                <w:b/>
                <w:bCs/>
                <w:sz w:val="22"/>
                <w:szCs w:val="22"/>
              </w:rPr>
              <w:t xml:space="preserve">de resultados </w:t>
            </w:r>
            <w:r w:rsidR="000C162E">
              <w:rPr>
                <w:rFonts w:ascii="Arial" w:hAnsi="Arial" w:cs="Arial"/>
                <w:b/>
                <w:bCs/>
                <w:sz w:val="22"/>
                <w:szCs w:val="22"/>
              </w:rPr>
              <w:t>(Nota 2.13</w:t>
            </w:r>
            <w:r w:rsidR="00175BA0" w:rsidRPr="00737640">
              <w:rPr>
                <w:rFonts w:ascii="Arial" w:hAnsi="Arial" w:cs="Arial"/>
                <w:b/>
                <w:bCs/>
                <w:sz w:val="22"/>
                <w:szCs w:val="22"/>
              </w:rPr>
              <w:t>)</w:t>
            </w:r>
          </w:p>
        </w:tc>
      </w:tr>
      <w:tr w:rsidR="004B4F55" w:rsidRPr="00235232" w:rsidTr="00BD725F">
        <w:trPr>
          <w:trHeight w:val="170"/>
        </w:trPr>
        <w:tc>
          <w:tcPr>
            <w:tcW w:w="9072" w:type="dxa"/>
            <w:tcBorders>
              <w:top w:val="nil"/>
              <w:left w:val="nil"/>
              <w:bottom w:val="nil"/>
              <w:right w:val="nil"/>
            </w:tcBorders>
            <w:shd w:val="clear" w:color="auto" w:fill="auto"/>
            <w:noWrap/>
            <w:vAlign w:val="center"/>
            <w:hideMark/>
          </w:tcPr>
          <w:p w:rsidR="004B4F55" w:rsidRPr="0003302C" w:rsidRDefault="004B4F55" w:rsidP="00175BA0">
            <w:pPr>
              <w:spacing w:line="240" w:lineRule="exact"/>
              <w:jc w:val="center"/>
              <w:rPr>
                <w:rFonts w:ascii="Arial" w:hAnsi="Arial" w:cs="Arial"/>
                <w:sz w:val="20"/>
                <w:szCs w:val="20"/>
              </w:rPr>
            </w:pPr>
            <w:r w:rsidRPr="0003302C">
              <w:rPr>
                <w:rFonts w:ascii="Arial" w:hAnsi="Arial" w:cs="Arial"/>
                <w:b/>
                <w:bCs/>
                <w:sz w:val="22"/>
                <w:szCs w:val="22"/>
              </w:rPr>
              <w:t>por el ejercicio finalizado el 31 de diciembre de 201</w:t>
            </w:r>
            <w:r w:rsidR="00175BA0">
              <w:rPr>
                <w:rFonts w:ascii="Arial" w:hAnsi="Arial" w:cs="Arial"/>
                <w:b/>
                <w:bCs/>
                <w:sz w:val="22"/>
                <w:szCs w:val="22"/>
              </w:rPr>
              <w:t>6</w:t>
            </w:r>
          </w:p>
        </w:tc>
      </w:tr>
      <w:tr w:rsidR="004B4F55" w:rsidRPr="00235232" w:rsidTr="00BD725F">
        <w:trPr>
          <w:trHeight w:val="170"/>
        </w:trPr>
        <w:tc>
          <w:tcPr>
            <w:tcW w:w="9072" w:type="dxa"/>
            <w:tcBorders>
              <w:top w:val="nil"/>
              <w:left w:val="nil"/>
              <w:bottom w:val="nil"/>
              <w:right w:val="nil"/>
            </w:tcBorders>
            <w:shd w:val="clear" w:color="auto" w:fill="auto"/>
            <w:noWrap/>
            <w:vAlign w:val="center"/>
            <w:hideMark/>
          </w:tcPr>
          <w:p w:rsidR="004B4F55" w:rsidRPr="0003302C" w:rsidRDefault="00BD725F" w:rsidP="00BD725F">
            <w:pPr>
              <w:spacing w:line="240" w:lineRule="exact"/>
              <w:jc w:val="center"/>
              <w:rPr>
                <w:rFonts w:ascii="Arial" w:hAnsi="Arial" w:cs="Arial"/>
                <w:sz w:val="20"/>
                <w:szCs w:val="20"/>
              </w:rPr>
            </w:pPr>
            <w:r w:rsidRPr="0003302C">
              <w:rPr>
                <w:rFonts w:ascii="Arial" w:hAnsi="Arial" w:cs="Arial"/>
                <w:bCs/>
                <w:sz w:val="22"/>
                <w:szCs w:val="22"/>
              </w:rPr>
              <w:t>(e</w:t>
            </w:r>
            <w:r w:rsidR="004B4F55" w:rsidRPr="0003302C">
              <w:rPr>
                <w:rFonts w:ascii="Arial" w:hAnsi="Arial" w:cs="Arial"/>
                <w:bCs/>
                <w:sz w:val="22"/>
                <w:szCs w:val="22"/>
              </w:rPr>
              <w:t>n pesos uruguayos)</w:t>
            </w:r>
          </w:p>
        </w:tc>
      </w:tr>
    </w:tbl>
    <w:p w:rsidR="004B4F55" w:rsidRDefault="004B4F55">
      <w:pPr>
        <w:rPr>
          <w:highlight w:val="yellow"/>
        </w:rPr>
      </w:pPr>
    </w:p>
    <w:tbl>
      <w:tblPr>
        <w:tblW w:w="9010" w:type="dxa"/>
        <w:tblLayout w:type="fixed"/>
        <w:tblCellMar>
          <w:left w:w="70" w:type="dxa"/>
          <w:right w:w="70" w:type="dxa"/>
        </w:tblCellMar>
        <w:tblLook w:val="04A0" w:firstRow="1" w:lastRow="0" w:firstColumn="1" w:lastColumn="0" w:noHBand="0" w:noVBand="1"/>
      </w:tblPr>
      <w:tblGrid>
        <w:gridCol w:w="3686"/>
        <w:gridCol w:w="851"/>
        <w:gridCol w:w="283"/>
        <w:gridCol w:w="1985"/>
        <w:gridCol w:w="425"/>
        <w:gridCol w:w="1780"/>
      </w:tblGrid>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rPr>
                <w:sz w:val="20"/>
                <w:szCs w:val="20"/>
                <w:lang w:val="es-UY"/>
              </w:rPr>
            </w:pPr>
          </w:p>
        </w:tc>
        <w:tc>
          <w:tcPr>
            <w:tcW w:w="851" w:type="dxa"/>
            <w:tcBorders>
              <w:top w:val="nil"/>
              <w:left w:val="nil"/>
              <w:right w:val="nil"/>
            </w:tcBorders>
            <w:shd w:val="clear" w:color="auto" w:fill="auto"/>
            <w:vAlign w:val="center"/>
            <w:hideMark/>
          </w:tcPr>
          <w:p w:rsidR="00AC240C" w:rsidRDefault="00AC240C" w:rsidP="00B04536">
            <w:pPr>
              <w:spacing w:line="240" w:lineRule="exact"/>
              <w:rPr>
                <w:sz w:val="20"/>
                <w:szCs w:val="20"/>
              </w:rPr>
            </w:pP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rPr>
                <w:sz w:val="20"/>
                <w:szCs w:val="20"/>
              </w:rPr>
            </w:pPr>
          </w:p>
        </w:tc>
        <w:tc>
          <w:tcPr>
            <w:tcW w:w="1985" w:type="dxa"/>
            <w:tcBorders>
              <w:top w:val="nil"/>
              <w:left w:val="nil"/>
              <w:right w:val="nil"/>
            </w:tcBorders>
            <w:shd w:val="clear" w:color="auto" w:fill="auto"/>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31 de diciembre de 2016</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center"/>
              <w:rPr>
                <w:rFonts w:ascii="Arial" w:hAnsi="Arial" w:cs="Arial"/>
                <w:b/>
                <w:bCs/>
                <w:color w:val="000000"/>
                <w:sz w:val="20"/>
                <w:szCs w:val="20"/>
              </w:rPr>
            </w:pPr>
          </w:p>
        </w:tc>
        <w:tc>
          <w:tcPr>
            <w:tcW w:w="1780" w:type="dxa"/>
            <w:tcBorders>
              <w:top w:val="nil"/>
              <w:left w:val="nil"/>
              <w:right w:val="nil"/>
            </w:tcBorders>
            <w:shd w:val="clear" w:color="auto" w:fill="auto"/>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31 de diciembre de 2015</w:t>
            </w:r>
          </w:p>
        </w:tc>
      </w:tr>
      <w:tr w:rsidR="00AC240C" w:rsidTr="00B04536">
        <w:trPr>
          <w:trHeight w:val="170"/>
        </w:trPr>
        <w:tc>
          <w:tcPr>
            <w:tcW w:w="3686" w:type="dxa"/>
            <w:tcBorders>
              <w:top w:val="nil"/>
              <w:left w:val="nil"/>
              <w:bottom w:val="nil"/>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p>
        </w:tc>
        <w:tc>
          <w:tcPr>
            <w:tcW w:w="851"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Notas</w:t>
            </w: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jc w:val="center"/>
              <w:rPr>
                <w:rFonts w:ascii="Arial" w:hAnsi="Arial" w:cs="Arial"/>
                <w:b/>
                <w:bCs/>
                <w:color w:val="000000"/>
                <w:sz w:val="20"/>
                <w:szCs w:val="20"/>
              </w:rPr>
            </w:pPr>
          </w:p>
        </w:tc>
        <w:tc>
          <w:tcPr>
            <w:tcW w:w="1985"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 xml:space="preserve"> $ </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center"/>
              <w:rPr>
                <w:rFonts w:ascii="Arial" w:hAnsi="Arial" w:cs="Arial"/>
                <w:b/>
                <w:bCs/>
                <w:color w:val="000000"/>
                <w:sz w:val="20"/>
                <w:szCs w:val="20"/>
              </w:rPr>
            </w:pPr>
          </w:p>
        </w:tc>
        <w:tc>
          <w:tcPr>
            <w:tcW w:w="1780"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 xml:space="preserve"> $ </w:t>
            </w:r>
          </w:p>
        </w:tc>
      </w:tr>
      <w:tr w:rsidR="00AC240C" w:rsidTr="00B04536">
        <w:trPr>
          <w:trHeight w:val="170"/>
        </w:trPr>
        <w:tc>
          <w:tcPr>
            <w:tcW w:w="3686" w:type="dxa"/>
            <w:tcBorders>
              <w:top w:val="nil"/>
              <w:left w:val="nil"/>
              <w:bottom w:val="nil"/>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p>
        </w:tc>
        <w:tc>
          <w:tcPr>
            <w:tcW w:w="851" w:type="dxa"/>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rPr>
                <w:color w:val="000000"/>
                <w:sz w:val="20"/>
                <w:szCs w:val="20"/>
              </w:rPr>
            </w:pPr>
            <w:r>
              <w:rPr>
                <w:color w:val="000000"/>
                <w:sz w:val="20"/>
                <w:szCs w:val="20"/>
              </w:rPr>
              <w:t> </w:t>
            </w: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rPr>
                <w:color w:val="000000"/>
                <w:sz w:val="20"/>
                <w:szCs w:val="20"/>
              </w:rPr>
            </w:pPr>
          </w:p>
        </w:tc>
        <w:tc>
          <w:tcPr>
            <w:tcW w:w="1985" w:type="dxa"/>
            <w:tcBorders>
              <w:top w:val="single" w:sz="4" w:space="0" w:color="auto"/>
              <w:left w:val="nil"/>
              <w:right w:val="nil"/>
            </w:tcBorders>
            <w:shd w:val="clear" w:color="auto" w:fill="auto"/>
            <w:noWrap/>
            <w:vAlign w:val="center"/>
            <w:hideMark/>
          </w:tcPr>
          <w:p w:rsidR="00AC240C" w:rsidRDefault="00AC240C" w:rsidP="00B04536">
            <w:pPr>
              <w:spacing w:line="240" w:lineRule="exact"/>
              <w:rPr>
                <w:color w:val="000000"/>
                <w:sz w:val="20"/>
                <w:szCs w:val="20"/>
              </w:rPr>
            </w:pPr>
            <w:r>
              <w:rPr>
                <w:color w:val="000000"/>
                <w:sz w:val="20"/>
                <w:szCs w:val="20"/>
              </w:rPr>
              <w:t> </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rPr>
                <w:color w:val="000000"/>
                <w:sz w:val="20"/>
                <w:szCs w:val="20"/>
              </w:rPr>
            </w:pPr>
          </w:p>
        </w:tc>
        <w:tc>
          <w:tcPr>
            <w:tcW w:w="1780" w:type="dxa"/>
            <w:tcBorders>
              <w:top w:val="single" w:sz="4" w:space="0" w:color="auto"/>
              <w:left w:val="nil"/>
              <w:right w:val="nil"/>
            </w:tcBorders>
            <w:shd w:val="clear" w:color="auto" w:fill="auto"/>
            <w:noWrap/>
            <w:vAlign w:val="center"/>
            <w:hideMark/>
          </w:tcPr>
          <w:p w:rsidR="00AC240C" w:rsidRDefault="00AC240C" w:rsidP="00B04536">
            <w:pPr>
              <w:spacing w:line="240" w:lineRule="exact"/>
              <w:rPr>
                <w:color w:val="000000"/>
                <w:sz w:val="20"/>
                <w:szCs w:val="20"/>
              </w:rPr>
            </w:pPr>
            <w:r>
              <w:rPr>
                <w:color w:val="000000"/>
                <w:sz w:val="20"/>
                <w:szCs w:val="20"/>
              </w:rPr>
              <w:t> </w:t>
            </w:r>
          </w:p>
        </w:tc>
      </w:tr>
      <w:tr w:rsidR="00AC240C" w:rsidTr="00B04536">
        <w:trPr>
          <w:trHeight w:val="170"/>
        </w:trPr>
        <w:tc>
          <w:tcPr>
            <w:tcW w:w="3686" w:type="dxa"/>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Ingresos</w:t>
            </w:r>
          </w:p>
        </w:tc>
        <w:tc>
          <w:tcPr>
            <w:tcW w:w="851" w:type="dxa"/>
            <w:tcBorders>
              <w:top w:val="nil"/>
              <w:left w:val="nil"/>
              <w:bottom w:val="nil"/>
              <w:right w:val="nil"/>
            </w:tcBorders>
            <w:shd w:val="clear" w:color="auto" w:fill="auto"/>
            <w:noWrap/>
            <w:vAlign w:val="center"/>
            <w:hideMark/>
          </w:tcPr>
          <w:p w:rsidR="00AC240C" w:rsidRDefault="00AC240C" w:rsidP="00B04536">
            <w:pPr>
              <w:spacing w:line="240" w:lineRule="exact"/>
              <w:jc w:val="center"/>
              <w:rPr>
                <w:rFonts w:ascii="Arial" w:hAnsi="Arial" w:cs="Arial"/>
                <w:color w:val="000000"/>
                <w:sz w:val="20"/>
                <w:szCs w:val="20"/>
              </w:rPr>
            </w:pPr>
            <w:r>
              <w:rPr>
                <w:rFonts w:ascii="Arial" w:hAnsi="Arial" w:cs="Arial"/>
                <w:color w:val="000000"/>
                <w:sz w:val="20"/>
                <w:szCs w:val="20"/>
              </w:rPr>
              <w:t>1</w:t>
            </w:r>
            <w:r w:rsidR="000F2D5E">
              <w:rPr>
                <w:rFonts w:ascii="Arial" w:hAnsi="Arial" w:cs="Arial"/>
                <w:color w:val="000000"/>
                <w:sz w:val="20"/>
                <w:szCs w:val="20"/>
              </w:rPr>
              <w:t>1</w:t>
            </w: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jc w:val="center"/>
              <w:rPr>
                <w:rFonts w:ascii="Arial" w:hAnsi="Arial" w:cs="Arial"/>
                <w:color w:val="000000"/>
                <w:sz w:val="20"/>
                <w:szCs w:val="20"/>
              </w:rPr>
            </w:pPr>
          </w:p>
        </w:tc>
        <w:tc>
          <w:tcPr>
            <w:tcW w:w="1985" w:type="dxa"/>
            <w:tcBorders>
              <w:top w:val="nil"/>
              <w:left w:val="nil"/>
              <w:bottom w:val="single" w:sz="4" w:space="0" w:color="auto"/>
              <w:right w:val="nil"/>
            </w:tcBorders>
            <w:shd w:val="clear" w:color="auto" w:fill="auto"/>
            <w:noWrap/>
            <w:vAlign w:val="center"/>
            <w:hideMark/>
          </w:tcPr>
          <w:p w:rsidR="00AC240C" w:rsidRPr="00737640" w:rsidRDefault="00AC240C" w:rsidP="00B04536">
            <w:pPr>
              <w:spacing w:line="240" w:lineRule="exact"/>
              <w:jc w:val="right"/>
              <w:rPr>
                <w:rFonts w:ascii="Arial" w:hAnsi="Arial" w:cs="Arial"/>
                <w:color w:val="000000"/>
                <w:sz w:val="20"/>
                <w:szCs w:val="20"/>
              </w:rPr>
            </w:pPr>
            <w:r w:rsidRPr="00737640">
              <w:rPr>
                <w:rFonts w:ascii="Arial" w:hAnsi="Arial" w:cs="Arial"/>
                <w:color w:val="000000"/>
                <w:sz w:val="20"/>
                <w:szCs w:val="20"/>
              </w:rPr>
              <w:t xml:space="preserve">6.045.455 </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p>
        </w:tc>
        <w:tc>
          <w:tcPr>
            <w:tcW w:w="1780"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4.999.412 </w:t>
            </w: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jc w:val="right"/>
              <w:rPr>
                <w:sz w:val="20"/>
                <w:szCs w:val="20"/>
              </w:rPr>
            </w:pPr>
          </w:p>
        </w:tc>
        <w:tc>
          <w:tcPr>
            <w:tcW w:w="851" w:type="dxa"/>
            <w:tcBorders>
              <w:top w:val="nil"/>
              <w:left w:val="nil"/>
              <w:bottom w:val="nil"/>
              <w:right w:val="nil"/>
            </w:tcBorders>
            <w:shd w:val="clear" w:color="auto" w:fill="auto"/>
            <w:noWrap/>
            <w:vAlign w:val="bottom"/>
            <w:hideMark/>
          </w:tcPr>
          <w:p w:rsidR="00AC240C" w:rsidRDefault="00AC240C" w:rsidP="00B04536">
            <w:pPr>
              <w:spacing w:line="240" w:lineRule="exact"/>
              <w:rPr>
                <w:sz w:val="20"/>
                <w:szCs w:val="20"/>
              </w:rPr>
            </w:pP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rPr>
                <w:sz w:val="20"/>
                <w:szCs w:val="20"/>
              </w:rPr>
            </w:pPr>
          </w:p>
        </w:tc>
        <w:tc>
          <w:tcPr>
            <w:tcW w:w="1985" w:type="dxa"/>
            <w:tcBorders>
              <w:top w:val="single" w:sz="4" w:space="0" w:color="auto"/>
              <w:left w:val="nil"/>
              <w:bottom w:val="nil"/>
              <w:right w:val="nil"/>
            </w:tcBorders>
            <w:shd w:val="clear" w:color="auto" w:fill="auto"/>
            <w:noWrap/>
            <w:vAlign w:val="center"/>
            <w:hideMark/>
          </w:tcPr>
          <w:p w:rsidR="00AC240C" w:rsidRPr="00737640" w:rsidRDefault="00AC240C" w:rsidP="00B04536">
            <w:pPr>
              <w:spacing w:line="240" w:lineRule="exact"/>
              <w:jc w:val="right"/>
              <w:rPr>
                <w:rFonts w:ascii="Arial" w:hAnsi="Arial" w:cs="Arial"/>
                <w:b/>
                <w:bCs/>
                <w:color w:val="000000"/>
                <w:sz w:val="20"/>
                <w:szCs w:val="20"/>
              </w:rPr>
            </w:pPr>
            <w:r w:rsidRPr="00737640">
              <w:rPr>
                <w:rFonts w:ascii="Arial" w:hAnsi="Arial" w:cs="Arial"/>
                <w:b/>
                <w:bCs/>
                <w:color w:val="000000"/>
                <w:sz w:val="20"/>
                <w:szCs w:val="20"/>
              </w:rPr>
              <w:t> </w:t>
            </w:r>
          </w:p>
        </w:tc>
        <w:tc>
          <w:tcPr>
            <w:tcW w:w="425" w:type="dxa"/>
            <w:tcBorders>
              <w:top w:val="nil"/>
              <w:left w:val="nil"/>
              <w:bottom w:val="nil"/>
              <w:right w:val="nil"/>
            </w:tcBorders>
            <w:shd w:val="clear" w:color="auto" w:fill="auto"/>
            <w:vAlign w:val="center"/>
            <w:hideMark/>
          </w:tcPr>
          <w:p w:rsidR="00AC240C" w:rsidRPr="00737640" w:rsidRDefault="00AC240C" w:rsidP="00B04536">
            <w:pPr>
              <w:spacing w:line="240" w:lineRule="exact"/>
              <w:jc w:val="right"/>
              <w:rPr>
                <w:rFonts w:ascii="Arial" w:hAnsi="Arial" w:cs="Arial"/>
                <w:b/>
                <w:bCs/>
                <w:color w:val="000000"/>
                <w:sz w:val="20"/>
                <w:szCs w:val="20"/>
              </w:rPr>
            </w:pPr>
          </w:p>
        </w:tc>
        <w:tc>
          <w:tcPr>
            <w:tcW w:w="1780" w:type="dxa"/>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w:t>
            </w: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Resultado bruto</w:t>
            </w:r>
          </w:p>
        </w:tc>
        <w:tc>
          <w:tcPr>
            <w:tcW w:w="851" w:type="dxa"/>
            <w:tcBorders>
              <w:top w:val="nil"/>
              <w:left w:val="nil"/>
              <w:bottom w:val="nil"/>
              <w:right w:val="nil"/>
            </w:tcBorders>
            <w:shd w:val="clear" w:color="auto" w:fill="auto"/>
            <w:noWrap/>
            <w:vAlign w:val="bottom"/>
            <w:hideMark/>
          </w:tcPr>
          <w:p w:rsidR="00AC240C" w:rsidRDefault="00AC240C" w:rsidP="00B04536">
            <w:pPr>
              <w:spacing w:line="240" w:lineRule="exact"/>
              <w:rPr>
                <w:rFonts w:ascii="Arial" w:hAnsi="Arial" w:cs="Arial"/>
                <w:b/>
                <w:bCs/>
                <w:color w:val="000000"/>
                <w:sz w:val="20"/>
                <w:szCs w:val="20"/>
              </w:rPr>
            </w:pP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rPr>
                <w:sz w:val="20"/>
                <w:szCs w:val="20"/>
              </w:rPr>
            </w:pPr>
          </w:p>
        </w:tc>
        <w:tc>
          <w:tcPr>
            <w:tcW w:w="1985" w:type="dxa"/>
            <w:tcBorders>
              <w:top w:val="nil"/>
              <w:left w:val="nil"/>
              <w:bottom w:val="single" w:sz="4" w:space="0" w:color="auto"/>
              <w:right w:val="nil"/>
            </w:tcBorders>
            <w:shd w:val="clear" w:color="auto" w:fill="auto"/>
            <w:noWrap/>
            <w:vAlign w:val="center"/>
            <w:hideMark/>
          </w:tcPr>
          <w:p w:rsidR="00AC240C" w:rsidRPr="00737640" w:rsidRDefault="00AC240C" w:rsidP="00B04536">
            <w:pPr>
              <w:spacing w:line="240" w:lineRule="exact"/>
              <w:jc w:val="right"/>
              <w:rPr>
                <w:rFonts w:ascii="Arial" w:hAnsi="Arial" w:cs="Arial"/>
                <w:b/>
                <w:bCs/>
                <w:color w:val="000000"/>
                <w:sz w:val="20"/>
                <w:szCs w:val="20"/>
              </w:rPr>
            </w:pPr>
            <w:r w:rsidRPr="00737640">
              <w:rPr>
                <w:rFonts w:ascii="Arial" w:hAnsi="Arial" w:cs="Arial"/>
                <w:b/>
                <w:bCs/>
                <w:color w:val="000000"/>
                <w:sz w:val="20"/>
                <w:szCs w:val="20"/>
              </w:rPr>
              <w:t xml:space="preserve">6.045.455 </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p>
        </w:tc>
        <w:tc>
          <w:tcPr>
            <w:tcW w:w="1780"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4.999.412 </w:t>
            </w: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rPr>
                <w:rFonts w:ascii="Arial" w:hAnsi="Arial" w:cs="Arial"/>
                <w:b/>
                <w:bCs/>
                <w:color w:val="000000"/>
                <w:sz w:val="20"/>
                <w:szCs w:val="20"/>
              </w:rPr>
            </w:pPr>
          </w:p>
        </w:tc>
        <w:tc>
          <w:tcPr>
            <w:tcW w:w="851" w:type="dxa"/>
            <w:tcBorders>
              <w:top w:val="nil"/>
              <w:left w:val="nil"/>
              <w:bottom w:val="nil"/>
              <w:right w:val="nil"/>
            </w:tcBorders>
            <w:shd w:val="clear" w:color="auto" w:fill="auto"/>
            <w:noWrap/>
            <w:vAlign w:val="center"/>
            <w:hideMark/>
          </w:tcPr>
          <w:p w:rsidR="00AC240C" w:rsidRDefault="00AC240C" w:rsidP="00B04536">
            <w:pPr>
              <w:spacing w:line="240" w:lineRule="exact"/>
              <w:rPr>
                <w:sz w:val="20"/>
                <w:szCs w:val="20"/>
              </w:rPr>
            </w:pP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rPr>
                <w:sz w:val="20"/>
                <w:szCs w:val="20"/>
              </w:rPr>
            </w:pPr>
          </w:p>
        </w:tc>
        <w:tc>
          <w:tcPr>
            <w:tcW w:w="1985" w:type="dxa"/>
            <w:tcBorders>
              <w:top w:val="single" w:sz="4" w:space="0" w:color="auto"/>
              <w:left w:val="nil"/>
              <w:bottom w:val="nil"/>
              <w:right w:val="nil"/>
            </w:tcBorders>
            <w:shd w:val="clear" w:color="auto" w:fill="auto"/>
            <w:noWrap/>
            <w:vAlign w:val="center"/>
            <w:hideMark/>
          </w:tcPr>
          <w:p w:rsidR="00AC240C" w:rsidRPr="00737640" w:rsidRDefault="00AC240C" w:rsidP="00B04536">
            <w:pPr>
              <w:spacing w:line="240" w:lineRule="exact"/>
              <w:jc w:val="right"/>
              <w:rPr>
                <w:sz w:val="20"/>
                <w:szCs w:val="20"/>
              </w:rPr>
            </w:pP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sz w:val="20"/>
                <w:szCs w:val="20"/>
              </w:rPr>
            </w:pPr>
          </w:p>
        </w:tc>
        <w:tc>
          <w:tcPr>
            <w:tcW w:w="1780" w:type="dxa"/>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jc w:val="right"/>
              <w:rPr>
                <w:sz w:val="20"/>
                <w:szCs w:val="20"/>
              </w:rPr>
            </w:pP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jc w:val="both"/>
              <w:rPr>
                <w:rFonts w:ascii="Arial" w:hAnsi="Arial" w:cs="Arial"/>
                <w:color w:val="000000"/>
                <w:sz w:val="20"/>
                <w:szCs w:val="20"/>
              </w:rPr>
            </w:pPr>
            <w:r>
              <w:rPr>
                <w:rFonts w:ascii="Arial" w:hAnsi="Arial" w:cs="Arial"/>
                <w:color w:val="000000"/>
                <w:sz w:val="20"/>
                <w:szCs w:val="20"/>
              </w:rPr>
              <w:t xml:space="preserve">Gastos </w:t>
            </w:r>
            <w:r w:rsidR="0026034C">
              <w:rPr>
                <w:rFonts w:ascii="Arial" w:hAnsi="Arial" w:cs="Arial"/>
                <w:color w:val="000000"/>
                <w:sz w:val="20"/>
                <w:szCs w:val="20"/>
              </w:rPr>
              <w:t>operativos</w:t>
            </w:r>
          </w:p>
        </w:tc>
        <w:tc>
          <w:tcPr>
            <w:tcW w:w="851" w:type="dxa"/>
            <w:tcBorders>
              <w:top w:val="nil"/>
              <w:left w:val="nil"/>
              <w:bottom w:val="nil"/>
              <w:right w:val="nil"/>
            </w:tcBorders>
            <w:shd w:val="clear" w:color="auto" w:fill="auto"/>
            <w:noWrap/>
            <w:vAlign w:val="center"/>
            <w:hideMark/>
          </w:tcPr>
          <w:p w:rsidR="00AC240C" w:rsidRDefault="00AC240C" w:rsidP="00B04536">
            <w:pPr>
              <w:spacing w:line="240" w:lineRule="exact"/>
              <w:jc w:val="center"/>
              <w:rPr>
                <w:rFonts w:ascii="Arial" w:hAnsi="Arial" w:cs="Arial"/>
                <w:color w:val="000000"/>
                <w:sz w:val="20"/>
                <w:szCs w:val="20"/>
              </w:rPr>
            </w:pPr>
            <w:r>
              <w:rPr>
                <w:rFonts w:ascii="Arial" w:hAnsi="Arial" w:cs="Arial"/>
                <w:color w:val="000000"/>
                <w:sz w:val="20"/>
                <w:szCs w:val="20"/>
              </w:rPr>
              <w:t>1</w:t>
            </w:r>
            <w:r w:rsidR="000F2D5E">
              <w:rPr>
                <w:rFonts w:ascii="Arial" w:hAnsi="Arial" w:cs="Arial"/>
                <w:color w:val="000000"/>
                <w:sz w:val="20"/>
                <w:szCs w:val="20"/>
              </w:rPr>
              <w:t>2</w:t>
            </w: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jc w:val="center"/>
              <w:rPr>
                <w:rFonts w:ascii="Arial" w:hAnsi="Arial" w:cs="Arial"/>
                <w:color w:val="000000"/>
                <w:sz w:val="20"/>
                <w:szCs w:val="20"/>
              </w:rPr>
            </w:pPr>
          </w:p>
        </w:tc>
        <w:tc>
          <w:tcPr>
            <w:tcW w:w="1985" w:type="dxa"/>
            <w:tcBorders>
              <w:top w:val="nil"/>
              <w:left w:val="nil"/>
              <w:bottom w:val="nil"/>
              <w:right w:val="nil"/>
            </w:tcBorders>
            <w:shd w:val="clear" w:color="auto" w:fill="auto"/>
            <w:noWrap/>
            <w:vAlign w:val="center"/>
            <w:hideMark/>
          </w:tcPr>
          <w:p w:rsidR="00AC240C" w:rsidRPr="00737640" w:rsidRDefault="00AC240C" w:rsidP="00B04536">
            <w:pPr>
              <w:spacing w:line="240" w:lineRule="exact"/>
              <w:jc w:val="right"/>
              <w:rPr>
                <w:rFonts w:ascii="Arial" w:hAnsi="Arial" w:cs="Arial"/>
                <w:color w:val="000000"/>
                <w:sz w:val="20"/>
                <w:szCs w:val="20"/>
              </w:rPr>
            </w:pPr>
            <w:r w:rsidRPr="00737640">
              <w:rPr>
                <w:rFonts w:ascii="Arial" w:hAnsi="Arial" w:cs="Arial"/>
                <w:color w:val="000000"/>
                <w:sz w:val="20"/>
                <w:szCs w:val="20"/>
              </w:rPr>
              <w:t xml:space="preserve"> (4.164.648)</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p>
        </w:tc>
        <w:tc>
          <w:tcPr>
            <w:tcW w:w="1780" w:type="dxa"/>
            <w:tcBorders>
              <w:top w:val="nil"/>
              <w:left w:val="nil"/>
              <w:bottom w:val="nil"/>
              <w:right w:val="nil"/>
            </w:tcBorders>
            <w:shd w:val="clear" w:color="auto" w:fill="auto"/>
            <w:noWrap/>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(2.679.462)</w:t>
            </w: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Otros resultados</w:t>
            </w:r>
          </w:p>
        </w:tc>
        <w:tc>
          <w:tcPr>
            <w:tcW w:w="851" w:type="dxa"/>
            <w:tcBorders>
              <w:top w:val="nil"/>
              <w:left w:val="nil"/>
              <w:bottom w:val="nil"/>
              <w:right w:val="nil"/>
            </w:tcBorders>
            <w:shd w:val="clear" w:color="auto" w:fill="auto"/>
            <w:noWrap/>
            <w:vAlign w:val="bottom"/>
            <w:hideMark/>
          </w:tcPr>
          <w:p w:rsidR="00AC240C" w:rsidRDefault="00AC240C" w:rsidP="00B04536">
            <w:pPr>
              <w:spacing w:line="240" w:lineRule="exact"/>
              <w:rPr>
                <w:rFonts w:ascii="Arial" w:hAnsi="Arial" w:cs="Arial"/>
                <w:color w:val="000000"/>
                <w:sz w:val="20"/>
                <w:szCs w:val="20"/>
              </w:rPr>
            </w:pP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rPr>
                <w:sz w:val="20"/>
                <w:szCs w:val="20"/>
              </w:rPr>
            </w:pPr>
          </w:p>
        </w:tc>
        <w:tc>
          <w:tcPr>
            <w:tcW w:w="1985" w:type="dxa"/>
            <w:tcBorders>
              <w:top w:val="nil"/>
              <w:left w:val="nil"/>
              <w:bottom w:val="nil"/>
              <w:right w:val="nil"/>
            </w:tcBorders>
            <w:shd w:val="clear" w:color="auto" w:fill="auto"/>
            <w:noWrap/>
            <w:vAlign w:val="center"/>
            <w:hideMark/>
          </w:tcPr>
          <w:p w:rsidR="00AC240C" w:rsidRPr="00737640" w:rsidRDefault="00AC240C" w:rsidP="00B04536">
            <w:pPr>
              <w:spacing w:line="240" w:lineRule="exact"/>
              <w:jc w:val="right"/>
              <w:rPr>
                <w:rFonts w:ascii="Arial" w:hAnsi="Arial" w:cs="Arial"/>
                <w:color w:val="000000"/>
                <w:sz w:val="20"/>
                <w:szCs w:val="20"/>
              </w:rPr>
            </w:pPr>
            <w:r w:rsidRPr="00737640">
              <w:rPr>
                <w:rFonts w:ascii="Arial" w:hAnsi="Arial" w:cs="Arial"/>
                <w:color w:val="000000"/>
                <w:sz w:val="20"/>
                <w:szCs w:val="20"/>
              </w:rPr>
              <w:t xml:space="preserve"> (4.723)</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p>
        </w:tc>
        <w:tc>
          <w:tcPr>
            <w:tcW w:w="1780" w:type="dxa"/>
            <w:tcBorders>
              <w:top w:val="nil"/>
              <w:left w:val="nil"/>
              <w:bottom w:val="nil"/>
              <w:right w:val="nil"/>
            </w:tcBorders>
            <w:shd w:val="clear" w:color="auto" w:fill="auto"/>
            <w:noWrap/>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27.868 </w:t>
            </w: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Resultados financieros</w:t>
            </w:r>
          </w:p>
        </w:tc>
        <w:tc>
          <w:tcPr>
            <w:tcW w:w="851" w:type="dxa"/>
            <w:tcBorders>
              <w:top w:val="nil"/>
              <w:left w:val="nil"/>
              <w:bottom w:val="nil"/>
              <w:right w:val="nil"/>
            </w:tcBorders>
            <w:shd w:val="clear" w:color="auto" w:fill="auto"/>
            <w:noWrap/>
            <w:vAlign w:val="center"/>
            <w:hideMark/>
          </w:tcPr>
          <w:p w:rsidR="00AC240C" w:rsidRDefault="00AC240C" w:rsidP="00B04536">
            <w:pPr>
              <w:spacing w:line="240" w:lineRule="exact"/>
              <w:jc w:val="center"/>
              <w:rPr>
                <w:rFonts w:ascii="Arial" w:hAnsi="Arial" w:cs="Arial"/>
                <w:color w:val="000000"/>
                <w:sz w:val="20"/>
                <w:szCs w:val="20"/>
              </w:rPr>
            </w:pPr>
            <w:r>
              <w:rPr>
                <w:rFonts w:ascii="Arial" w:hAnsi="Arial" w:cs="Arial"/>
                <w:color w:val="000000"/>
                <w:sz w:val="20"/>
                <w:szCs w:val="20"/>
              </w:rPr>
              <w:t>1</w:t>
            </w:r>
            <w:r w:rsidR="000F2D5E">
              <w:rPr>
                <w:rFonts w:ascii="Arial" w:hAnsi="Arial" w:cs="Arial"/>
                <w:color w:val="000000"/>
                <w:sz w:val="20"/>
                <w:szCs w:val="20"/>
              </w:rPr>
              <w:t>4</w:t>
            </w: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jc w:val="center"/>
              <w:rPr>
                <w:rFonts w:ascii="Arial" w:hAnsi="Arial" w:cs="Arial"/>
                <w:color w:val="000000"/>
                <w:sz w:val="20"/>
                <w:szCs w:val="20"/>
              </w:rPr>
            </w:pPr>
          </w:p>
        </w:tc>
        <w:tc>
          <w:tcPr>
            <w:tcW w:w="1985" w:type="dxa"/>
            <w:tcBorders>
              <w:top w:val="nil"/>
              <w:left w:val="nil"/>
              <w:bottom w:val="single" w:sz="4" w:space="0" w:color="auto"/>
              <w:right w:val="nil"/>
            </w:tcBorders>
            <w:shd w:val="clear" w:color="auto" w:fill="auto"/>
            <w:noWrap/>
            <w:vAlign w:val="center"/>
            <w:hideMark/>
          </w:tcPr>
          <w:p w:rsidR="00AC240C" w:rsidRPr="00737640" w:rsidRDefault="00AC240C" w:rsidP="00B04536">
            <w:pPr>
              <w:spacing w:line="240" w:lineRule="exact"/>
              <w:jc w:val="right"/>
              <w:rPr>
                <w:rFonts w:ascii="Arial" w:hAnsi="Arial" w:cs="Arial"/>
                <w:color w:val="000000"/>
                <w:sz w:val="20"/>
                <w:szCs w:val="20"/>
              </w:rPr>
            </w:pPr>
            <w:r w:rsidRPr="00737640">
              <w:rPr>
                <w:rFonts w:ascii="Arial" w:hAnsi="Arial" w:cs="Arial"/>
                <w:color w:val="000000"/>
                <w:sz w:val="20"/>
                <w:szCs w:val="20"/>
              </w:rPr>
              <w:t xml:space="preserve"> 63.889 </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p>
        </w:tc>
        <w:tc>
          <w:tcPr>
            <w:tcW w:w="1780"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(358.312)</w:t>
            </w: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p>
        </w:tc>
        <w:tc>
          <w:tcPr>
            <w:tcW w:w="851" w:type="dxa"/>
            <w:tcBorders>
              <w:top w:val="nil"/>
              <w:left w:val="nil"/>
              <w:bottom w:val="nil"/>
              <w:right w:val="nil"/>
            </w:tcBorders>
            <w:shd w:val="clear" w:color="auto" w:fill="auto"/>
            <w:noWrap/>
            <w:vAlign w:val="center"/>
            <w:hideMark/>
          </w:tcPr>
          <w:p w:rsidR="00AC240C" w:rsidRDefault="00AC240C" w:rsidP="00B04536">
            <w:pPr>
              <w:spacing w:line="240" w:lineRule="exact"/>
              <w:jc w:val="both"/>
              <w:rPr>
                <w:sz w:val="20"/>
                <w:szCs w:val="20"/>
              </w:rPr>
            </w:pP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jc w:val="both"/>
              <w:rPr>
                <w:sz w:val="20"/>
                <w:szCs w:val="20"/>
              </w:rPr>
            </w:pPr>
          </w:p>
        </w:tc>
        <w:tc>
          <w:tcPr>
            <w:tcW w:w="1985" w:type="dxa"/>
            <w:tcBorders>
              <w:top w:val="single" w:sz="4" w:space="0" w:color="auto"/>
              <w:left w:val="nil"/>
              <w:bottom w:val="nil"/>
              <w:right w:val="nil"/>
            </w:tcBorders>
            <w:shd w:val="clear" w:color="auto" w:fill="auto"/>
            <w:noWrap/>
            <w:vAlign w:val="center"/>
            <w:hideMark/>
          </w:tcPr>
          <w:p w:rsidR="00AC240C" w:rsidRPr="00737640" w:rsidRDefault="00AC240C" w:rsidP="00B04536">
            <w:pPr>
              <w:spacing w:line="240" w:lineRule="exact"/>
              <w:jc w:val="right"/>
              <w:rPr>
                <w:sz w:val="20"/>
                <w:szCs w:val="20"/>
              </w:rPr>
            </w:pP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sz w:val="20"/>
                <w:szCs w:val="20"/>
              </w:rPr>
            </w:pPr>
          </w:p>
        </w:tc>
        <w:tc>
          <w:tcPr>
            <w:tcW w:w="1780" w:type="dxa"/>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jc w:val="right"/>
              <w:rPr>
                <w:sz w:val="20"/>
                <w:szCs w:val="20"/>
              </w:rPr>
            </w:pP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jc w:val="both"/>
              <w:rPr>
                <w:rFonts w:ascii="Arial" w:hAnsi="Arial" w:cs="Arial"/>
                <w:b/>
                <w:bCs/>
                <w:color w:val="000000"/>
                <w:sz w:val="20"/>
                <w:szCs w:val="20"/>
              </w:rPr>
            </w:pPr>
            <w:r>
              <w:rPr>
                <w:rFonts w:ascii="Arial" w:hAnsi="Arial" w:cs="Arial"/>
                <w:b/>
                <w:bCs/>
                <w:color w:val="000000"/>
                <w:sz w:val="20"/>
                <w:szCs w:val="20"/>
              </w:rPr>
              <w:t>Resultado antes de impuestos</w:t>
            </w:r>
          </w:p>
        </w:tc>
        <w:tc>
          <w:tcPr>
            <w:tcW w:w="851" w:type="dxa"/>
            <w:tcBorders>
              <w:top w:val="nil"/>
              <w:left w:val="nil"/>
              <w:bottom w:val="nil"/>
              <w:right w:val="nil"/>
            </w:tcBorders>
            <w:shd w:val="clear" w:color="auto" w:fill="auto"/>
            <w:noWrap/>
            <w:vAlign w:val="center"/>
            <w:hideMark/>
          </w:tcPr>
          <w:p w:rsidR="00AC240C" w:rsidRDefault="00AC240C" w:rsidP="00B04536">
            <w:pPr>
              <w:spacing w:line="240" w:lineRule="exact"/>
              <w:jc w:val="both"/>
              <w:rPr>
                <w:rFonts w:ascii="Arial" w:hAnsi="Arial" w:cs="Arial"/>
                <w:b/>
                <w:bCs/>
                <w:color w:val="000000"/>
                <w:sz w:val="20"/>
                <w:szCs w:val="20"/>
              </w:rPr>
            </w:pP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jc w:val="both"/>
              <w:rPr>
                <w:sz w:val="20"/>
                <w:szCs w:val="20"/>
              </w:rPr>
            </w:pPr>
          </w:p>
        </w:tc>
        <w:tc>
          <w:tcPr>
            <w:tcW w:w="1985" w:type="dxa"/>
            <w:tcBorders>
              <w:top w:val="nil"/>
              <w:left w:val="nil"/>
              <w:bottom w:val="single" w:sz="4" w:space="0" w:color="auto"/>
              <w:right w:val="nil"/>
            </w:tcBorders>
            <w:shd w:val="clear" w:color="auto" w:fill="auto"/>
            <w:noWrap/>
            <w:vAlign w:val="center"/>
            <w:hideMark/>
          </w:tcPr>
          <w:p w:rsidR="00AC240C" w:rsidRPr="00737640" w:rsidRDefault="00AC240C" w:rsidP="00B04536">
            <w:pPr>
              <w:spacing w:line="240" w:lineRule="exact"/>
              <w:jc w:val="right"/>
              <w:rPr>
                <w:rFonts w:ascii="Arial" w:hAnsi="Arial" w:cs="Arial"/>
                <w:b/>
                <w:bCs/>
                <w:color w:val="000000"/>
                <w:sz w:val="20"/>
                <w:szCs w:val="20"/>
              </w:rPr>
            </w:pPr>
            <w:r w:rsidRPr="00737640">
              <w:rPr>
                <w:rFonts w:ascii="Arial" w:hAnsi="Arial" w:cs="Arial"/>
                <w:b/>
                <w:bCs/>
                <w:color w:val="000000"/>
                <w:sz w:val="20"/>
                <w:szCs w:val="20"/>
              </w:rPr>
              <w:t xml:space="preserve">1.939.973 </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p>
        </w:tc>
        <w:tc>
          <w:tcPr>
            <w:tcW w:w="1780"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1.989.506 </w:t>
            </w: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p>
        </w:tc>
        <w:tc>
          <w:tcPr>
            <w:tcW w:w="851" w:type="dxa"/>
            <w:tcBorders>
              <w:top w:val="nil"/>
              <w:left w:val="nil"/>
              <w:bottom w:val="nil"/>
              <w:right w:val="nil"/>
            </w:tcBorders>
            <w:shd w:val="clear" w:color="auto" w:fill="auto"/>
            <w:noWrap/>
            <w:vAlign w:val="center"/>
            <w:hideMark/>
          </w:tcPr>
          <w:p w:rsidR="00AC240C" w:rsidRDefault="00AC240C" w:rsidP="00B04536">
            <w:pPr>
              <w:spacing w:line="240" w:lineRule="exact"/>
              <w:jc w:val="both"/>
              <w:rPr>
                <w:sz w:val="20"/>
                <w:szCs w:val="20"/>
              </w:rPr>
            </w:pP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jc w:val="both"/>
              <w:rPr>
                <w:sz w:val="20"/>
                <w:szCs w:val="20"/>
              </w:rPr>
            </w:pPr>
          </w:p>
        </w:tc>
        <w:tc>
          <w:tcPr>
            <w:tcW w:w="1985" w:type="dxa"/>
            <w:tcBorders>
              <w:top w:val="single" w:sz="4" w:space="0" w:color="auto"/>
              <w:left w:val="nil"/>
              <w:right w:val="nil"/>
            </w:tcBorders>
            <w:shd w:val="clear" w:color="auto" w:fill="auto"/>
            <w:noWrap/>
            <w:vAlign w:val="center"/>
            <w:hideMark/>
          </w:tcPr>
          <w:p w:rsidR="00AC240C" w:rsidRPr="00737640" w:rsidRDefault="00AC240C" w:rsidP="00B04536">
            <w:pPr>
              <w:spacing w:line="240" w:lineRule="exact"/>
              <w:jc w:val="right"/>
              <w:rPr>
                <w:rFonts w:ascii="Arial" w:hAnsi="Arial" w:cs="Arial"/>
                <w:b/>
                <w:bCs/>
                <w:color w:val="000000"/>
                <w:sz w:val="20"/>
                <w:szCs w:val="20"/>
              </w:rPr>
            </w:pPr>
            <w:r w:rsidRPr="00737640">
              <w:rPr>
                <w:rFonts w:ascii="Arial" w:hAnsi="Arial" w:cs="Arial"/>
                <w:b/>
                <w:bCs/>
                <w:color w:val="000000"/>
                <w:sz w:val="20"/>
                <w:szCs w:val="20"/>
              </w:rPr>
              <w:t> </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p>
        </w:tc>
        <w:tc>
          <w:tcPr>
            <w:tcW w:w="1780" w:type="dxa"/>
            <w:tcBorders>
              <w:top w:val="single" w:sz="4" w:space="0" w:color="auto"/>
              <w:left w:val="nil"/>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w:t>
            </w: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jc w:val="both"/>
              <w:rPr>
                <w:rFonts w:ascii="Arial" w:hAnsi="Arial" w:cs="Arial"/>
                <w:color w:val="000000"/>
                <w:sz w:val="20"/>
                <w:szCs w:val="20"/>
              </w:rPr>
            </w:pPr>
            <w:r>
              <w:rPr>
                <w:rFonts w:ascii="Arial" w:hAnsi="Arial" w:cs="Arial"/>
                <w:color w:val="000000"/>
                <w:sz w:val="20"/>
                <w:szCs w:val="20"/>
              </w:rPr>
              <w:t>Impuesto a la renta</w:t>
            </w:r>
          </w:p>
        </w:tc>
        <w:tc>
          <w:tcPr>
            <w:tcW w:w="851" w:type="dxa"/>
            <w:tcBorders>
              <w:top w:val="nil"/>
              <w:left w:val="nil"/>
              <w:bottom w:val="nil"/>
              <w:right w:val="nil"/>
            </w:tcBorders>
            <w:shd w:val="clear" w:color="auto" w:fill="auto"/>
            <w:noWrap/>
            <w:vAlign w:val="center"/>
            <w:hideMark/>
          </w:tcPr>
          <w:p w:rsidR="00AC240C" w:rsidRDefault="00AC240C" w:rsidP="00B04536">
            <w:pPr>
              <w:spacing w:line="240" w:lineRule="exact"/>
              <w:jc w:val="center"/>
              <w:rPr>
                <w:rFonts w:ascii="Arial" w:hAnsi="Arial" w:cs="Arial"/>
                <w:color w:val="000000"/>
                <w:sz w:val="20"/>
                <w:szCs w:val="20"/>
              </w:rPr>
            </w:pPr>
            <w:r>
              <w:rPr>
                <w:rFonts w:ascii="Arial" w:hAnsi="Arial" w:cs="Arial"/>
                <w:color w:val="000000"/>
                <w:sz w:val="20"/>
                <w:szCs w:val="20"/>
              </w:rPr>
              <w:t>1</w:t>
            </w:r>
            <w:r w:rsidR="000F2D5E">
              <w:rPr>
                <w:rFonts w:ascii="Arial" w:hAnsi="Arial" w:cs="Arial"/>
                <w:color w:val="000000"/>
                <w:sz w:val="20"/>
                <w:szCs w:val="20"/>
              </w:rPr>
              <w:t>5</w:t>
            </w: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jc w:val="center"/>
              <w:rPr>
                <w:rFonts w:ascii="Arial" w:hAnsi="Arial" w:cs="Arial"/>
                <w:color w:val="000000"/>
                <w:sz w:val="20"/>
                <w:szCs w:val="20"/>
              </w:rPr>
            </w:pPr>
          </w:p>
        </w:tc>
        <w:tc>
          <w:tcPr>
            <w:tcW w:w="1985" w:type="dxa"/>
            <w:tcBorders>
              <w:top w:val="nil"/>
              <w:left w:val="nil"/>
              <w:bottom w:val="single" w:sz="4" w:space="0" w:color="auto"/>
              <w:right w:val="nil"/>
            </w:tcBorders>
            <w:shd w:val="clear" w:color="auto" w:fill="auto"/>
            <w:noWrap/>
            <w:vAlign w:val="center"/>
            <w:hideMark/>
          </w:tcPr>
          <w:p w:rsidR="00AC240C" w:rsidRPr="00737640" w:rsidRDefault="00AC240C" w:rsidP="00B04536">
            <w:pPr>
              <w:spacing w:line="240" w:lineRule="exact"/>
              <w:jc w:val="right"/>
              <w:rPr>
                <w:rFonts w:ascii="Arial" w:hAnsi="Arial" w:cs="Arial"/>
                <w:color w:val="000000"/>
                <w:sz w:val="20"/>
                <w:szCs w:val="20"/>
              </w:rPr>
            </w:pPr>
            <w:r w:rsidRPr="00737640">
              <w:rPr>
                <w:rFonts w:ascii="Arial" w:hAnsi="Arial" w:cs="Arial"/>
                <w:color w:val="000000"/>
                <w:sz w:val="20"/>
                <w:szCs w:val="20"/>
              </w:rPr>
              <w:t xml:space="preserve"> - </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p>
        </w:tc>
        <w:tc>
          <w:tcPr>
            <w:tcW w:w="1780"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p>
        </w:tc>
        <w:tc>
          <w:tcPr>
            <w:tcW w:w="851" w:type="dxa"/>
            <w:tcBorders>
              <w:top w:val="nil"/>
              <w:left w:val="nil"/>
              <w:bottom w:val="nil"/>
              <w:right w:val="nil"/>
            </w:tcBorders>
            <w:shd w:val="clear" w:color="auto" w:fill="auto"/>
            <w:noWrap/>
            <w:vAlign w:val="center"/>
            <w:hideMark/>
          </w:tcPr>
          <w:p w:rsidR="00AC240C" w:rsidRDefault="00AC240C" w:rsidP="00B04536">
            <w:pPr>
              <w:spacing w:line="240" w:lineRule="exact"/>
              <w:jc w:val="both"/>
              <w:rPr>
                <w:sz w:val="20"/>
                <w:szCs w:val="20"/>
              </w:rPr>
            </w:pP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jc w:val="both"/>
              <w:rPr>
                <w:sz w:val="20"/>
                <w:szCs w:val="20"/>
              </w:rPr>
            </w:pPr>
          </w:p>
        </w:tc>
        <w:tc>
          <w:tcPr>
            <w:tcW w:w="1985" w:type="dxa"/>
            <w:tcBorders>
              <w:top w:val="single" w:sz="4" w:space="0" w:color="auto"/>
              <w:left w:val="nil"/>
              <w:right w:val="nil"/>
            </w:tcBorders>
            <w:shd w:val="clear" w:color="auto" w:fill="auto"/>
            <w:noWrap/>
            <w:vAlign w:val="center"/>
            <w:hideMark/>
          </w:tcPr>
          <w:p w:rsidR="00AC240C" w:rsidRPr="00737640" w:rsidRDefault="00AC240C" w:rsidP="00B04536">
            <w:pPr>
              <w:spacing w:line="240" w:lineRule="exact"/>
              <w:jc w:val="right"/>
              <w:rPr>
                <w:rFonts w:ascii="Arial" w:hAnsi="Arial" w:cs="Arial"/>
                <w:b/>
                <w:bCs/>
                <w:color w:val="000000"/>
                <w:sz w:val="20"/>
                <w:szCs w:val="20"/>
              </w:rPr>
            </w:pPr>
            <w:r w:rsidRPr="00737640">
              <w:rPr>
                <w:rFonts w:ascii="Arial" w:hAnsi="Arial" w:cs="Arial"/>
                <w:b/>
                <w:bCs/>
                <w:color w:val="000000"/>
                <w:sz w:val="20"/>
                <w:szCs w:val="20"/>
              </w:rPr>
              <w:t> </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p>
        </w:tc>
        <w:tc>
          <w:tcPr>
            <w:tcW w:w="1780" w:type="dxa"/>
            <w:tcBorders>
              <w:top w:val="single" w:sz="4" w:space="0" w:color="auto"/>
              <w:left w:val="nil"/>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w:t>
            </w:r>
          </w:p>
        </w:tc>
      </w:tr>
      <w:tr w:rsidR="00AC240C" w:rsidTr="00B04536">
        <w:trPr>
          <w:trHeight w:val="170"/>
        </w:trPr>
        <w:tc>
          <w:tcPr>
            <w:tcW w:w="3686" w:type="dxa"/>
            <w:tcBorders>
              <w:top w:val="nil"/>
              <w:left w:val="nil"/>
              <w:bottom w:val="nil"/>
              <w:right w:val="nil"/>
            </w:tcBorders>
            <w:shd w:val="clear" w:color="auto" w:fill="auto"/>
            <w:vAlign w:val="center"/>
            <w:hideMark/>
          </w:tcPr>
          <w:p w:rsidR="00AC240C" w:rsidRDefault="00AC240C" w:rsidP="00B04536">
            <w:pPr>
              <w:spacing w:line="240" w:lineRule="exact"/>
              <w:jc w:val="both"/>
              <w:rPr>
                <w:rFonts w:ascii="Arial" w:hAnsi="Arial" w:cs="Arial"/>
                <w:b/>
                <w:bCs/>
                <w:color w:val="000000"/>
                <w:sz w:val="20"/>
                <w:szCs w:val="20"/>
              </w:rPr>
            </w:pPr>
            <w:r>
              <w:rPr>
                <w:rFonts w:ascii="Arial" w:hAnsi="Arial" w:cs="Arial"/>
                <w:b/>
                <w:bCs/>
                <w:color w:val="000000"/>
                <w:sz w:val="20"/>
                <w:szCs w:val="20"/>
              </w:rPr>
              <w:t>Resultado del ejercicio</w:t>
            </w:r>
          </w:p>
        </w:tc>
        <w:tc>
          <w:tcPr>
            <w:tcW w:w="851" w:type="dxa"/>
            <w:tcBorders>
              <w:top w:val="nil"/>
              <w:left w:val="nil"/>
              <w:bottom w:val="nil"/>
              <w:right w:val="nil"/>
            </w:tcBorders>
            <w:shd w:val="clear" w:color="auto" w:fill="auto"/>
            <w:noWrap/>
            <w:vAlign w:val="center"/>
            <w:hideMark/>
          </w:tcPr>
          <w:p w:rsidR="00AC240C" w:rsidRDefault="00AC240C" w:rsidP="00B04536">
            <w:pPr>
              <w:spacing w:line="240" w:lineRule="exact"/>
              <w:jc w:val="both"/>
              <w:rPr>
                <w:rFonts w:ascii="Arial" w:hAnsi="Arial" w:cs="Arial"/>
                <w:b/>
                <w:bCs/>
                <w:color w:val="000000"/>
                <w:sz w:val="20"/>
                <w:szCs w:val="20"/>
              </w:rPr>
            </w:pPr>
          </w:p>
        </w:tc>
        <w:tc>
          <w:tcPr>
            <w:tcW w:w="283" w:type="dxa"/>
            <w:tcBorders>
              <w:top w:val="nil"/>
              <w:left w:val="nil"/>
              <w:bottom w:val="nil"/>
              <w:right w:val="nil"/>
            </w:tcBorders>
            <w:shd w:val="clear" w:color="auto" w:fill="auto"/>
            <w:vAlign w:val="center"/>
            <w:hideMark/>
          </w:tcPr>
          <w:p w:rsidR="00AC240C" w:rsidRDefault="00AC240C" w:rsidP="00B04536">
            <w:pPr>
              <w:spacing w:line="240" w:lineRule="exact"/>
              <w:jc w:val="both"/>
              <w:rPr>
                <w:sz w:val="20"/>
                <w:szCs w:val="20"/>
              </w:rPr>
            </w:pPr>
          </w:p>
        </w:tc>
        <w:tc>
          <w:tcPr>
            <w:tcW w:w="1985" w:type="dxa"/>
            <w:tcBorders>
              <w:left w:val="nil"/>
              <w:bottom w:val="single" w:sz="4" w:space="0" w:color="auto"/>
              <w:right w:val="nil"/>
            </w:tcBorders>
            <w:shd w:val="clear" w:color="auto" w:fill="auto"/>
            <w:noWrap/>
            <w:vAlign w:val="center"/>
            <w:hideMark/>
          </w:tcPr>
          <w:p w:rsidR="00AC240C" w:rsidRPr="00737640" w:rsidRDefault="00AC240C" w:rsidP="00B04536">
            <w:pPr>
              <w:spacing w:line="240" w:lineRule="exact"/>
              <w:jc w:val="right"/>
              <w:rPr>
                <w:rFonts w:ascii="Arial" w:hAnsi="Arial" w:cs="Arial"/>
                <w:b/>
                <w:bCs/>
                <w:color w:val="000000"/>
                <w:sz w:val="20"/>
                <w:szCs w:val="20"/>
              </w:rPr>
            </w:pPr>
            <w:r w:rsidRPr="00737640">
              <w:rPr>
                <w:rFonts w:ascii="Arial" w:hAnsi="Arial" w:cs="Arial"/>
                <w:b/>
                <w:bCs/>
                <w:color w:val="000000"/>
                <w:sz w:val="20"/>
                <w:szCs w:val="20"/>
              </w:rPr>
              <w:t xml:space="preserve">1.939.973 </w:t>
            </w:r>
          </w:p>
        </w:tc>
        <w:tc>
          <w:tcPr>
            <w:tcW w:w="425"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p>
        </w:tc>
        <w:tc>
          <w:tcPr>
            <w:tcW w:w="1780" w:type="dxa"/>
            <w:tcBorders>
              <w:left w:val="nil"/>
              <w:bottom w:val="single" w:sz="4" w:space="0" w:color="auto"/>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1.989.506 </w:t>
            </w:r>
          </w:p>
        </w:tc>
      </w:tr>
    </w:tbl>
    <w:p w:rsidR="00AC240C" w:rsidRDefault="00AC240C">
      <w:pPr>
        <w:rPr>
          <w:highlight w:val="yellow"/>
        </w:rPr>
      </w:pPr>
    </w:p>
    <w:tbl>
      <w:tblPr>
        <w:tblW w:w="9206" w:type="dxa"/>
        <w:tblCellMar>
          <w:left w:w="70" w:type="dxa"/>
          <w:right w:w="70" w:type="dxa"/>
        </w:tblCellMar>
        <w:tblLook w:val="04A0" w:firstRow="1" w:lastRow="0" w:firstColumn="1" w:lastColumn="0" w:noHBand="0" w:noVBand="1"/>
      </w:tblPr>
      <w:tblGrid>
        <w:gridCol w:w="9206"/>
      </w:tblGrid>
      <w:tr w:rsidR="00A85076" w:rsidRPr="00235232" w:rsidTr="00A85076">
        <w:trPr>
          <w:trHeight w:val="170"/>
        </w:trPr>
        <w:tc>
          <w:tcPr>
            <w:tcW w:w="9206" w:type="dxa"/>
            <w:tcBorders>
              <w:top w:val="nil"/>
              <w:left w:val="nil"/>
              <w:bottom w:val="nil"/>
              <w:right w:val="nil"/>
            </w:tcBorders>
            <w:shd w:val="clear" w:color="auto" w:fill="auto"/>
            <w:noWrap/>
            <w:vAlign w:val="center"/>
            <w:hideMark/>
          </w:tcPr>
          <w:p w:rsidR="00A85076" w:rsidRPr="00235232" w:rsidRDefault="00BA697B" w:rsidP="0026034C">
            <w:pPr>
              <w:spacing w:line="240" w:lineRule="exact"/>
              <w:rPr>
                <w:rFonts w:ascii="Arial" w:hAnsi="Arial" w:cs="Arial"/>
                <w:color w:val="000000"/>
                <w:sz w:val="20"/>
                <w:szCs w:val="20"/>
                <w:highlight w:val="yellow"/>
              </w:rPr>
            </w:pPr>
            <w:r>
              <w:rPr>
                <w:rFonts w:ascii="Arial" w:hAnsi="Arial" w:cs="Arial"/>
                <w:sz w:val="20"/>
                <w:szCs w:val="20"/>
              </w:rPr>
              <w:t>Las Notas 1 a 17 y el Anexo que acompañan a estos estados financieros forman parte integrante de los mismos.</w:t>
            </w:r>
          </w:p>
        </w:tc>
      </w:tr>
    </w:tbl>
    <w:p w:rsidR="00175BA0" w:rsidRDefault="00175BA0" w:rsidP="00FB0763">
      <w:pPr>
        <w:jc w:val="center"/>
        <w:rPr>
          <w:rFonts w:ascii="Arial" w:hAnsi="Arial" w:cs="Arial"/>
          <w:b/>
          <w:bCs/>
          <w:sz w:val="22"/>
          <w:szCs w:val="22"/>
          <w:highlight w:val="yellow"/>
        </w:rPr>
      </w:pPr>
    </w:p>
    <w:p w:rsidR="00175BA0" w:rsidRDefault="00175BA0">
      <w:pPr>
        <w:rPr>
          <w:rFonts w:ascii="Arial" w:hAnsi="Arial" w:cs="Arial"/>
          <w:b/>
          <w:bCs/>
          <w:sz w:val="22"/>
          <w:szCs w:val="22"/>
          <w:highlight w:val="yellow"/>
        </w:rPr>
      </w:pPr>
      <w:r>
        <w:rPr>
          <w:rFonts w:ascii="Arial" w:hAnsi="Arial" w:cs="Arial"/>
          <w:b/>
          <w:bCs/>
          <w:sz w:val="22"/>
          <w:szCs w:val="22"/>
          <w:highlight w:val="yellow"/>
        </w:rPr>
        <w:br w:type="page"/>
      </w:r>
    </w:p>
    <w:p w:rsidR="00175BA0" w:rsidRPr="00D63D4E" w:rsidRDefault="00175BA0" w:rsidP="00175BA0">
      <w:pPr>
        <w:rPr>
          <w:sz w:val="2"/>
          <w:szCs w:val="2"/>
          <w:highlight w:val="yellow"/>
        </w:rPr>
      </w:pPr>
    </w:p>
    <w:tbl>
      <w:tblPr>
        <w:tblW w:w="9072" w:type="dxa"/>
        <w:tblCellMar>
          <w:left w:w="70" w:type="dxa"/>
          <w:right w:w="70" w:type="dxa"/>
        </w:tblCellMar>
        <w:tblLook w:val="04A0" w:firstRow="1" w:lastRow="0" w:firstColumn="1" w:lastColumn="0" w:noHBand="0" w:noVBand="1"/>
      </w:tblPr>
      <w:tblGrid>
        <w:gridCol w:w="9072"/>
      </w:tblGrid>
      <w:tr w:rsidR="00175BA0" w:rsidRPr="00235232" w:rsidTr="00EF5D16">
        <w:trPr>
          <w:trHeight w:val="170"/>
        </w:trPr>
        <w:tc>
          <w:tcPr>
            <w:tcW w:w="9072" w:type="dxa"/>
            <w:tcBorders>
              <w:top w:val="nil"/>
              <w:left w:val="nil"/>
              <w:bottom w:val="nil"/>
              <w:right w:val="nil"/>
            </w:tcBorders>
            <w:shd w:val="clear" w:color="auto" w:fill="auto"/>
            <w:noWrap/>
            <w:vAlign w:val="center"/>
            <w:hideMark/>
          </w:tcPr>
          <w:p w:rsidR="00175BA0" w:rsidRPr="0003302C" w:rsidRDefault="00175BA0" w:rsidP="007C512A">
            <w:pPr>
              <w:spacing w:line="240" w:lineRule="exact"/>
              <w:jc w:val="center"/>
              <w:rPr>
                <w:rFonts w:ascii="Arial" w:hAnsi="Arial" w:cs="Arial"/>
                <w:sz w:val="20"/>
                <w:szCs w:val="20"/>
              </w:rPr>
            </w:pPr>
            <w:r w:rsidRPr="0003302C">
              <w:rPr>
                <w:rFonts w:ascii="Arial" w:hAnsi="Arial" w:cs="Arial"/>
                <w:b/>
                <w:bCs/>
                <w:sz w:val="22"/>
                <w:szCs w:val="22"/>
              </w:rPr>
              <w:t>FUNDACION BENSADOUN</w:t>
            </w:r>
            <w:r w:rsidR="007C512A">
              <w:rPr>
                <w:rFonts w:ascii="Arial" w:hAnsi="Arial" w:cs="Arial"/>
                <w:b/>
                <w:bCs/>
                <w:sz w:val="22"/>
                <w:szCs w:val="22"/>
              </w:rPr>
              <w:t>-</w:t>
            </w:r>
            <w:r w:rsidRPr="0003302C">
              <w:rPr>
                <w:rFonts w:ascii="Arial" w:hAnsi="Arial" w:cs="Arial"/>
                <w:b/>
                <w:bCs/>
                <w:sz w:val="22"/>
                <w:szCs w:val="22"/>
              </w:rPr>
              <w:t>LAURENT</w:t>
            </w:r>
          </w:p>
        </w:tc>
      </w:tr>
      <w:tr w:rsidR="00175BA0" w:rsidRPr="00235232" w:rsidTr="00EF5D16">
        <w:trPr>
          <w:trHeight w:val="170"/>
        </w:trPr>
        <w:tc>
          <w:tcPr>
            <w:tcW w:w="9072" w:type="dxa"/>
            <w:tcBorders>
              <w:top w:val="nil"/>
              <w:left w:val="nil"/>
              <w:bottom w:val="nil"/>
              <w:right w:val="nil"/>
            </w:tcBorders>
            <w:shd w:val="clear" w:color="auto" w:fill="auto"/>
            <w:noWrap/>
            <w:vAlign w:val="center"/>
            <w:hideMark/>
          </w:tcPr>
          <w:p w:rsidR="00175BA0" w:rsidRDefault="00175BA0" w:rsidP="00EF5D16">
            <w:pPr>
              <w:spacing w:line="240" w:lineRule="exact"/>
              <w:jc w:val="center"/>
              <w:rPr>
                <w:rFonts w:ascii="Arial" w:hAnsi="Arial" w:cs="Arial"/>
                <w:b/>
                <w:bCs/>
                <w:sz w:val="22"/>
                <w:szCs w:val="22"/>
              </w:rPr>
            </w:pPr>
          </w:p>
          <w:p w:rsidR="00175BA0" w:rsidRPr="0003302C" w:rsidRDefault="00175BA0" w:rsidP="000C162E">
            <w:pPr>
              <w:spacing w:line="240" w:lineRule="exact"/>
              <w:jc w:val="center"/>
              <w:rPr>
                <w:rFonts w:ascii="Arial" w:hAnsi="Arial" w:cs="Arial"/>
                <w:sz w:val="20"/>
                <w:szCs w:val="20"/>
              </w:rPr>
            </w:pPr>
            <w:r w:rsidRPr="00737640">
              <w:rPr>
                <w:rFonts w:ascii="Arial" w:hAnsi="Arial" w:cs="Arial"/>
                <w:b/>
                <w:bCs/>
                <w:sz w:val="22"/>
                <w:szCs w:val="22"/>
              </w:rPr>
              <w:t xml:space="preserve">Estado de resultados integrales </w:t>
            </w:r>
            <w:r w:rsidR="00737640" w:rsidRPr="00737640">
              <w:rPr>
                <w:rFonts w:ascii="Arial" w:hAnsi="Arial" w:cs="Arial"/>
                <w:b/>
                <w:bCs/>
                <w:sz w:val="22"/>
                <w:szCs w:val="22"/>
              </w:rPr>
              <w:t>(Nota 2.1</w:t>
            </w:r>
            <w:r w:rsidR="000C162E">
              <w:rPr>
                <w:rFonts w:ascii="Arial" w:hAnsi="Arial" w:cs="Arial"/>
                <w:b/>
                <w:bCs/>
                <w:sz w:val="22"/>
                <w:szCs w:val="22"/>
              </w:rPr>
              <w:t>3</w:t>
            </w:r>
            <w:r w:rsidRPr="00737640">
              <w:rPr>
                <w:rFonts w:ascii="Arial" w:hAnsi="Arial" w:cs="Arial"/>
                <w:b/>
                <w:bCs/>
                <w:sz w:val="22"/>
                <w:szCs w:val="22"/>
              </w:rPr>
              <w:t>)</w:t>
            </w:r>
          </w:p>
        </w:tc>
      </w:tr>
      <w:tr w:rsidR="00175BA0" w:rsidRPr="00235232" w:rsidTr="00EF5D16">
        <w:trPr>
          <w:trHeight w:val="170"/>
        </w:trPr>
        <w:tc>
          <w:tcPr>
            <w:tcW w:w="9072" w:type="dxa"/>
            <w:tcBorders>
              <w:top w:val="nil"/>
              <w:left w:val="nil"/>
              <w:bottom w:val="nil"/>
              <w:right w:val="nil"/>
            </w:tcBorders>
            <w:shd w:val="clear" w:color="auto" w:fill="auto"/>
            <w:noWrap/>
            <w:vAlign w:val="center"/>
            <w:hideMark/>
          </w:tcPr>
          <w:p w:rsidR="00175BA0" w:rsidRPr="0003302C" w:rsidRDefault="00175BA0" w:rsidP="00175BA0">
            <w:pPr>
              <w:spacing w:line="240" w:lineRule="exact"/>
              <w:jc w:val="center"/>
              <w:rPr>
                <w:rFonts w:ascii="Arial" w:hAnsi="Arial" w:cs="Arial"/>
                <w:sz w:val="20"/>
                <w:szCs w:val="20"/>
              </w:rPr>
            </w:pPr>
            <w:r w:rsidRPr="0003302C">
              <w:rPr>
                <w:rFonts w:ascii="Arial" w:hAnsi="Arial" w:cs="Arial"/>
                <w:b/>
                <w:bCs/>
                <w:sz w:val="22"/>
                <w:szCs w:val="22"/>
              </w:rPr>
              <w:t>por el ejercicio finalizado el 31 de diciembre de 201</w:t>
            </w:r>
            <w:r>
              <w:rPr>
                <w:rFonts w:ascii="Arial" w:hAnsi="Arial" w:cs="Arial"/>
                <w:b/>
                <w:bCs/>
                <w:sz w:val="22"/>
                <w:szCs w:val="22"/>
              </w:rPr>
              <w:t>6</w:t>
            </w:r>
          </w:p>
        </w:tc>
      </w:tr>
      <w:tr w:rsidR="00175BA0" w:rsidRPr="00235232" w:rsidTr="00EF5D16">
        <w:trPr>
          <w:trHeight w:val="170"/>
        </w:trPr>
        <w:tc>
          <w:tcPr>
            <w:tcW w:w="9072" w:type="dxa"/>
            <w:tcBorders>
              <w:top w:val="nil"/>
              <w:left w:val="nil"/>
              <w:bottom w:val="nil"/>
              <w:right w:val="nil"/>
            </w:tcBorders>
            <w:shd w:val="clear" w:color="auto" w:fill="auto"/>
            <w:noWrap/>
            <w:vAlign w:val="center"/>
            <w:hideMark/>
          </w:tcPr>
          <w:p w:rsidR="00175BA0" w:rsidRPr="0003302C" w:rsidRDefault="00175BA0" w:rsidP="00EF5D16">
            <w:pPr>
              <w:spacing w:line="240" w:lineRule="exact"/>
              <w:jc w:val="center"/>
              <w:rPr>
                <w:rFonts w:ascii="Arial" w:hAnsi="Arial" w:cs="Arial"/>
                <w:sz w:val="20"/>
                <w:szCs w:val="20"/>
              </w:rPr>
            </w:pPr>
            <w:r w:rsidRPr="0003302C">
              <w:rPr>
                <w:rFonts w:ascii="Arial" w:hAnsi="Arial" w:cs="Arial"/>
                <w:bCs/>
                <w:sz w:val="22"/>
                <w:szCs w:val="22"/>
              </w:rPr>
              <w:t>(en pesos uruguayos)</w:t>
            </w:r>
          </w:p>
        </w:tc>
      </w:tr>
    </w:tbl>
    <w:p w:rsidR="00175BA0" w:rsidRDefault="00175BA0" w:rsidP="00175BA0">
      <w:pPr>
        <w:rPr>
          <w:highlight w:val="yellow"/>
        </w:rPr>
      </w:pPr>
    </w:p>
    <w:tbl>
      <w:tblPr>
        <w:tblW w:w="8826" w:type="dxa"/>
        <w:tblCellMar>
          <w:left w:w="70" w:type="dxa"/>
          <w:right w:w="70" w:type="dxa"/>
        </w:tblCellMar>
        <w:tblLook w:val="04A0" w:firstRow="1" w:lastRow="0" w:firstColumn="1" w:lastColumn="0" w:noHBand="0" w:noVBand="1"/>
      </w:tblPr>
      <w:tblGrid>
        <w:gridCol w:w="3828"/>
        <w:gridCol w:w="1134"/>
        <w:gridCol w:w="160"/>
        <w:gridCol w:w="1701"/>
        <w:gridCol w:w="160"/>
        <w:gridCol w:w="1843"/>
      </w:tblGrid>
      <w:tr w:rsidR="00AC240C" w:rsidTr="008D3C45">
        <w:trPr>
          <w:trHeight w:val="170"/>
        </w:trPr>
        <w:tc>
          <w:tcPr>
            <w:tcW w:w="3828" w:type="dxa"/>
            <w:tcBorders>
              <w:top w:val="nil"/>
              <w:left w:val="nil"/>
              <w:bottom w:val="nil"/>
              <w:right w:val="nil"/>
            </w:tcBorders>
            <w:shd w:val="clear" w:color="auto" w:fill="auto"/>
            <w:vAlign w:val="center"/>
            <w:hideMark/>
          </w:tcPr>
          <w:p w:rsidR="00AC240C" w:rsidRDefault="00AC240C" w:rsidP="00B04536">
            <w:pPr>
              <w:spacing w:line="240" w:lineRule="exact"/>
              <w:rPr>
                <w:sz w:val="20"/>
                <w:szCs w:val="20"/>
                <w:lang w:val="es-UY"/>
              </w:rPr>
            </w:pPr>
          </w:p>
        </w:tc>
        <w:tc>
          <w:tcPr>
            <w:tcW w:w="1134" w:type="dxa"/>
            <w:tcBorders>
              <w:top w:val="nil"/>
              <w:left w:val="nil"/>
              <w:right w:val="nil"/>
            </w:tcBorders>
            <w:shd w:val="clear" w:color="auto" w:fill="auto"/>
            <w:vAlign w:val="center"/>
            <w:hideMark/>
          </w:tcPr>
          <w:p w:rsidR="00AC240C" w:rsidRDefault="00AC240C" w:rsidP="00B04536">
            <w:pPr>
              <w:spacing w:line="240" w:lineRule="exact"/>
              <w:rPr>
                <w:sz w:val="20"/>
                <w:szCs w:val="20"/>
              </w:rPr>
            </w:pPr>
          </w:p>
        </w:tc>
        <w:tc>
          <w:tcPr>
            <w:tcW w:w="160" w:type="dxa"/>
            <w:tcBorders>
              <w:top w:val="nil"/>
              <w:left w:val="nil"/>
              <w:bottom w:val="nil"/>
              <w:right w:val="nil"/>
            </w:tcBorders>
            <w:shd w:val="clear" w:color="auto" w:fill="auto"/>
            <w:vAlign w:val="center"/>
            <w:hideMark/>
          </w:tcPr>
          <w:p w:rsidR="00AC240C" w:rsidRDefault="00AC240C" w:rsidP="00B04536">
            <w:pPr>
              <w:spacing w:line="240" w:lineRule="exact"/>
              <w:rPr>
                <w:sz w:val="20"/>
                <w:szCs w:val="20"/>
              </w:rPr>
            </w:pPr>
          </w:p>
        </w:tc>
        <w:tc>
          <w:tcPr>
            <w:tcW w:w="1701" w:type="dxa"/>
            <w:tcBorders>
              <w:top w:val="nil"/>
              <w:left w:val="nil"/>
              <w:right w:val="nil"/>
            </w:tcBorders>
            <w:shd w:val="clear" w:color="auto" w:fill="auto"/>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31 de diciembre de 2016</w:t>
            </w:r>
          </w:p>
        </w:tc>
        <w:tc>
          <w:tcPr>
            <w:tcW w:w="160" w:type="dxa"/>
            <w:tcBorders>
              <w:top w:val="nil"/>
              <w:left w:val="nil"/>
              <w:bottom w:val="nil"/>
              <w:right w:val="nil"/>
            </w:tcBorders>
            <w:shd w:val="clear" w:color="auto" w:fill="auto"/>
            <w:vAlign w:val="center"/>
            <w:hideMark/>
          </w:tcPr>
          <w:p w:rsidR="00AC240C" w:rsidRDefault="00AC240C" w:rsidP="00B04536">
            <w:pPr>
              <w:spacing w:line="240" w:lineRule="exact"/>
              <w:jc w:val="center"/>
              <w:rPr>
                <w:rFonts w:ascii="Arial" w:hAnsi="Arial" w:cs="Arial"/>
                <w:b/>
                <w:bCs/>
                <w:color w:val="000000"/>
                <w:sz w:val="20"/>
                <w:szCs w:val="20"/>
              </w:rPr>
            </w:pPr>
          </w:p>
        </w:tc>
        <w:tc>
          <w:tcPr>
            <w:tcW w:w="1843" w:type="dxa"/>
            <w:tcBorders>
              <w:top w:val="nil"/>
              <w:left w:val="nil"/>
              <w:right w:val="nil"/>
            </w:tcBorders>
            <w:shd w:val="clear" w:color="auto" w:fill="auto"/>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31 de diciembre de 2015</w:t>
            </w:r>
          </w:p>
        </w:tc>
      </w:tr>
      <w:tr w:rsidR="00AC240C" w:rsidTr="008D3C45">
        <w:trPr>
          <w:trHeight w:val="170"/>
        </w:trPr>
        <w:tc>
          <w:tcPr>
            <w:tcW w:w="3828" w:type="dxa"/>
            <w:tcBorders>
              <w:top w:val="nil"/>
              <w:left w:val="nil"/>
              <w:bottom w:val="nil"/>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p>
        </w:tc>
        <w:tc>
          <w:tcPr>
            <w:tcW w:w="1134"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Notas</w:t>
            </w:r>
          </w:p>
        </w:tc>
        <w:tc>
          <w:tcPr>
            <w:tcW w:w="160" w:type="dxa"/>
            <w:tcBorders>
              <w:top w:val="nil"/>
              <w:left w:val="nil"/>
              <w:bottom w:val="nil"/>
              <w:right w:val="nil"/>
            </w:tcBorders>
            <w:shd w:val="clear" w:color="auto" w:fill="auto"/>
            <w:vAlign w:val="center"/>
            <w:hideMark/>
          </w:tcPr>
          <w:p w:rsidR="00AC240C" w:rsidRDefault="00AC240C" w:rsidP="00B04536">
            <w:pPr>
              <w:spacing w:line="240" w:lineRule="exact"/>
              <w:jc w:val="center"/>
              <w:rPr>
                <w:rFonts w:ascii="Arial" w:hAnsi="Arial" w:cs="Arial"/>
                <w:b/>
                <w:bCs/>
                <w:color w:val="000000"/>
                <w:sz w:val="20"/>
                <w:szCs w:val="20"/>
              </w:rPr>
            </w:pPr>
          </w:p>
        </w:tc>
        <w:tc>
          <w:tcPr>
            <w:tcW w:w="1701"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 xml:space="preserve"> $ </w:t>
            </w:r>
          </w:p>
        </w:tc>
        <w:tc>
          <w:tcPr>
            <w:tcW w:w="160" w:type="dxa"/>
            <w:tcBorders>
              <w:top w:val="nil"/>
              <w:left w:val="nil"/>
              <w:bottom w:val="nil"/>
              <w:right w:val="nil"/>
            </w:tcBorders>
            <w:shd w:val="clear" w:color="auto" w:fill="auto"/>
            <w:vAlign w:val="center"/>
            <w:hideMark/>
          </w:tcPr>
          <w:p w:rsidR="00AC240C" w:rsidRDefault="00AC240C" w:rsidP="00B04536">
            <w:pPr>
              <w:spacing w:line="240" w:lineRule="exact"/>
              <w:jc w:val="center"/>
              <w:rPr>
                <w:rFonts w:ascii="Arial" w:hAnsi="Arial" w:cs="Arial"/>
                <w:b/>
                <w:bCs/>
                <w:color w:val="000000"/>
                <w:sz w:val="20"/>
                <w:szCs w:val="20"/>
              </w:rPr>
            </w:pPr>
          </w:p>
        </w:tc>
        <w:tc>
          <w:tcPr>
            <w:tcW w:w="1843"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 xml:space="preserve"> $ </w:t>
            </w:r>
          </w:p>
        </w:tc>
      </w:tr>
      <w:tr w:rsidR="00AC240C" w:rsidTr="008D3C45">
        <w:trPr>
          <w:trHeight w:val="170"/>
        </w:trPr>
        <w:tc>
          <w:tcPr>
            <w:tcW w:w="3828" w:type="dxa"/>
            <w:tcBorders>
              <w:top w:val="nil"/>
              <w:left w:val="nil"/>
              <w:bottom w:val="nil"/>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p>
        </w:tc>
        <w:tc>
          <w:tcPr>
            <w:tcW w:w="1134" w:type="dxa"/>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rPr>
                <w:color w:val="000000"/>
                <w:sz w:val="20"/>
                <w:szCs w:val="20"/>
              </w:rPr>
            </w:pPr>
            <w:r>
              <w:rPr>
                <w:color w:val="000000"/>
                <w:sz w:val="20"/>
                <w:szCs w:val="20"/>
              </w:rPr>
              <w:t> </w:t>
            </w:r>
          </w:p>
        </w:tc>
        <w:tc>
          <w:tcPr>
            <w:tcW w:w="160" w:type="dxa"/>
            <w:tcBorders>
              <w:top w:val="nil"/>
              <w:left w:val="nil"/>
              <w:bottom w:val="nil"/>
              <w:right w:val="nil"/>
            </w:tcBorders>
            <w:shd w:val="clear" w:color="auto" w:fill="auto"/>
            <w:vAlign w:val="center"/>
            <w:hideMark/>
          </w:tcPr>
          <w:p w:rsidR="00AC240C" w:rsidRDefault="00AC240C" w:rsidP="00B04536">
            <w:pPr>
              <w:spacing w:line="240" w:lineRule="exact"/>
              <w:rPr>
                <w:color w:val="000000"/>
                <w:sz w:val="20"/>
                <w:szCs w:val="20"/>
              </w:rPr>
            </w:pPr>
          </w:p>
        </w:tc>
        <w:tc>
          <w:tcPr>
            <w:tcW w:w="1701" w:type="dxa"/>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rPr>
                <w:color w:val="000000"/>
                <w:sz w:val="20"/>
                <w:szCs w:val="20"/>
              </w:rPr>
            </w:pPr>
            <w:r>
              <w:rPr>
                <w:color w:val="000000"/>
                <w:sz w:val="20"/>
                <w:szCs w:val="20"/>
              </w:rPr>
              <w:t> </w:t>
            </w:r>
          </w:p>
        </w:tc>
        <w:tc>
          <w:tcPr>
            <w:tcW w:w="160" w:type="dxa"/>
            <w:tcBorders>
              <w:top w:val="nil"/>
              <w:left w:val="nil"/>
              <w:bottom w:val="nil"/>
              <w:right w:val="nil"/>
            </w:tcBorders>
            <w:shd w:val="clear" w:color="auto" w:fill="auto"/>
            <w:vAlign w:val="center"/>
            <w:hideMark/>
          </w:tcPr>
          <w:p w:rsidR="00AC240C" w:rsidRDefault="00AC240C" w:rsidP="00B04536">
            <w:pPr>
              <w:spacing w:line="240" w:lineRule="exact"/>
              <w:rPr>
                <w:color w:val="000000"/>
                <w:sz w:val="20"/>
                <w:szCs w:val="20"/>
              </w:rPr>
            </w:pPr>
          </w:p>
        </w:tc>
        <w:tc>
          <w:tcPr>
            <w:tcW w:w="1843" w:type="dxa"/>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rPr>
                <w:color w:val="000000"/>
                <w:sz w:val="20"/>
                <w:szCs w:val="20"/>
              </w:rPr>
            </w:pPr>
            <w:r>
              <w:rPr>
                <w:color w:val="000000"/>
                <w:sz w:val="20"/>
                <w:szCs w:val="20"/>
              </w:rPr>
              <w:t> </w:t>
            </w:r>
          </w:p>
        </w:tc>
      </w:tr>
      <w:tr w:rsidR="00AC240C" w:rsidTr="008D3C45">
        <w:trPr>
          <w:trHeight w:val="170"/>
        </w:trPr>
        <w:tc>
          <w:tcPr>
            <w:tcW w:w="3828" w:type="dxa"/>
            <w:tcBorders>
              <w:top w:val="nil"/>
              <w:left w:val="nil"/>
              <w:bottom w:val="nil"/>
              <w:right w:val="nil"/>
            </w:tcBorders>
            <w:shd w:val="clear" w:color="auto" w:fill="auto"/>
            <w:vAlign w:val="center"/>
            <w:hideMark/>
          </w:tcPr>
          <w:p w:rsidR="00AC240C" w:rsidRDefault="00AC240C" w:rsidP="00B04536">
            <w:pPr>
              <w:spacing w:line="240" w:lineRule="exact"/>
              <w:jc w:val="both"/>
              <w:rPr>
                <w:rFonts w:ascii="Arial" w:hAnsi="Arial" w:cs="Arial"/>
                <w:color w:val="000000"/>
                <w:sz w:val="20"/>
                <w:szCs w:val="20"/>
              </w:rPr>
            </w:pPr>
            <w:r>
              <w:rPr>
                <w:rFonts w:ascii="Arial" w:hAnsi="Arial" w:cs="Arial"/>
                <w:color w:val="000000"/>
                <w:sz w:val="20"/>
                <w:szCs w:val="20"/>
              </w:rPr>
              <w:t>Resultado del ejercicio</w:t>
            </w:r>
          </w:p>
        </w:tc>
        <w:tc>
          <w:tcPr>
            <w:tcW w:w="1134" w:type="dxa"/>
            <w:tcBorders>
              <w:top w:val="nil"/>
              <w:left w:val="nil"/>
              <w:bottom w:val="nil"/>
              <w:right w:val="nil"/>
            </w:tcBorders>
            <w:shd w:val="clear" w:color="auto" w:fill="auto"/>
            <w:noWrap/>
            <w:vAlign w:val="center"/>
            <w:hideMark/>
          </w:tcPr>
          <w:p w:rsidR="00AC240C" w:rsidRDefault="00AC240C" w:rsidP="00B04536">
            <w:pPr>
              <w:spacing w:line="240" w:lineRule="exact"/>
              <w:jc w:val="both"/>
              <w:rPr>
                <w:rFonts w:ascii="Arial" w:hAnsi="Arial" w:cs="Arial"/>
                <w:color w:val="000000"/>
                <w:sz w:val="20"/>
                <w:szCs w:val="20"/>
              </w:rPr>
            </w:pPr>
          </w:p>
        </w:tc>
        <w:tc>
          <w:tcPr>
            <w:tcW w:w="160" w:type="dxa"/>
            <w:tcBorders>
              <w:top w:val="nil"/>
              <w:left w:val="nil"/>
              <w:bottom w:val="nil"/>
              <w:right w:val="nil"/>
            </w:tcBorders>
            <w:shd w:val="clear" w:color="auto" w:fill="auto"/>
            <w:vAlign w:val="center"/>
            <w:hideMark/>
          </w:tcPr>
          <w:p w:rsidR="00AC240C" w:rsidRDefault="00AC240C" w:rsidP="00B04536">
            <w:pPr>
              <w:spacing w:line="240" w:lineRule="exact"/>
              <w:jc w:val="both"/>
              <w:rPr>
                <w:sz w:val="20"/>
                <w:szCs w:val="20"/>
              </w:rPr>
            </w:pPr>
          </w:p>
        </w:tc>
        <w:tc>
          <w:tcPr>
            <w:tcW w:w="1701" w:type="dxa"/>
            <w:tcBorders>
              <w:top w:val="nil"/>
              <w:left w:val="nil"/>
              <w:bottom w:val="nil"/>
              <w:right w:val="nil"/>
            </w:tcBorders>
            <w:shd w:val="clear" w:color="auto" w:fill="auto"/>
            <w:noWrap/>
            <w:vAlign w:val="center"/>
            <w:hideMark/>
          </w:tcPr>
          <w:p w:rsidR="00AC240C" w:rsidRPr="00737640" w:rsidRDefault="00AC240C" w:rsidP="00B04536">
            <w:pPr>
              <w:spacing w:line="240" w:lineRule="exact"/>
              <w:jc w:val="right"/>
              <w:rPr>
                <w:rFonts w:ascii="Arial" w:hAnsi="Arial" w:cs="Arial"/>
                <w:color w:val="000000"/>
                <w:sz w:val="20"/>
                <w:szCs w:val="20"/>
              </w:rPr>
            </w:pPr>
            <w:r w:rsidRPr="00737640">
              <w:rPr>
                <w:rFonts w:ascii="Arial" w:hAnsi="Arial" w:cs="Arial"/>
                <w:color w:val="000000"/>
                <w:sz w:val="20"/>
                <w:szCs w:val="20"/>
              </w:rPr>
              <w:t xml:space="preserve">1.939.973 </w:t>
            </w:r>
          </w:p>
        </w:tc>
        <w:tc>
          <w:tcPr>
            <w:tcW w:w="160" w:type="dxa"/>
            <w:tcBorders>
              <w:top w:val="nil"/>
              <w:left w:val="nil"/>
              <w:bottom w:val="nil"/>
              <w:right w:val="nil"/>
            </w:tcBorders>
            <w:shd w:val="clear" w:color="auto" w:fill="auto"/>
            <w:vAlign w:val="center"/>
            <w:hideMark/>
          </w:tcPr>
          <w:p w:rsidR="00AC240C" w:rsidRPr="00737640" w:rsidRDefault="00AC240C" w:rsidP="00B04536">
            <w:pPr>
              <w:spacing w:line="240" w:lineRule="exact"/>
              <w:jc w:val="right"/>
              <w:rPr>
                <w:rFonts w:ascii="Arial"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1.989.506 </w:t>
            </w:r>
          </w:p>
        </w:tc>
      </w:tr>
      <w:tr w:rsidR="00AC240C" w:rsidTr="008D3C45">
        <w:trPr>
          <w:trHeight w:val="170"/>
        </w:trPr>
        <w:tc>
          <w:tcPr>
            <w:tcW w:w="3828"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p>
        </w:tc>
        <w:tc>
          <w:tcPr>
            <w:tcW w:w="1134" w:type="dxa"/>
            <w:tcBorders>
              <w:top w:val="nil"/>
              <w:left w:val="nil"/>
              <w:bottom w:val="nil"/>
              <w:right w:val="nil"/>
            </w:tcBorders>
            <w:shd w:val="clear" w:color="auto" w:fill="auto"/>
            <w:noWrap/>
            <w:vAlign w:val="center"/>
            <w:hideMark/>
          </w:tcPr>
          <w:p w:rsidR="00AC240C" w:rsidRDefault="00AC240C" w:rsidP="00B04536">
            <w:pPr>
              <w:spacing w:line="240" w:lineRule="exact"/>
              <w:jc w:val="both"/>
              <w:rPr>
                <w:sz w:val="20"/>
                <w:szCs w:val="20"/>
              </w:rPr>
            </w:pPr>
          </w:p>
        </w:tc>
        <w:tc>
          <w:tcPr>
            <w:tcW w:w="160" w:type="dxa"/>
            <w:tcBorders>
              <w:top w:val="nil"/>
              <w:left w:val="nil"/>
              <w:bottom w:val="nil"/>
              <w:right w:val="nil"/>
            </w:tcBorders>
            <w:shd w:val="clear" w:color="auto" w:fill="auto"/>
            <w:vAlign w:val="center"/>
            <w:hideMark/>
          </w:tcPr>
          <w:p w:rsidR="00AC240C" w:rsidRDefault="00AC240C" w:rsidP="00B04536">
            <w:pPr>
              <w:spacing w:line="240" w:lineRule="exact"/>
              <w:jc w:val="both"/>
              <w:rPr>
                <w:sz w:val="20"/>
                <w:szCs w:val="20"/>
              </w:rPr>
            </w:pPr>
          </w:p>
        </w:tc>
        <w:tc>
          <w:tcPr>
            <w:tcW w:w="1701" w:type="dxa"/>
            <w:tcBorders>
              <w:top w:val="nil"/>
              <w:left w:val="nil"/>
              <w:right w:val="nil"/>
            </w:tcBorders>
            <w:shd w:val="clear" w:color="auto" w:fill="auto"/>
            <w:noWrap/>
            <w:vAlign w:val="center"/>
            <w:hideMark/>
          </w:tcPr>
          <w:p w:rsidR="00AC240C" w:rsidRPr="00737640" w:rsidRDefault="00AC240C" w:rsidP="00B04536">
            <w:pPr>
              <w:spacing w:line="240" w:lineRule="exact"/>
              <w:jc w:val="right"/>
              <w:rPr>
                <w:sz w:val="20"/>
                <w:szCs w:val="20"/>
              </w:rPr>
            </w:pPr>
          </w:p>
        </w:tc>
        <w:tc>
          <w:tcPr>
            <w:tcW w:w="160" w:type="dxa"/>
            <w:tcBorders>
              <w:top w:val="nil"/>
              <w:left w:val="nil"/>
              <w:bottom w:val="nil"/>
              <w:right w:val="nil"/>
            </w:tcBorders>
            <w:shd w:val="clear" w:color="auto" w:fill="auto"/>
            <w:vAlign w:val="center"/>
            <w:hideMark/>
          </w:tcPr>
          <w:p w:rsidR="00AC240C" w:rsidRPr="00737640" w:rsidRDefault="00AC240C" w:rsidP="00B04536">
            <w:pPr>
              <w:spacing w:line="240" w:lineRule="exact"/>
              <w:jc w:val="right"/>
              <w:rPr>
                <w:sz w:val="20"/>
                <w:szCs w:val="20"/>
              </w:rPr>
            </w:pPr>
          </w:p>
        </w:tc>
        <w:tc>
          <w:tcPr>
            <w:tcW w:w="1843" w:type="dxa"/>
            <w:tcBorders>
              <w:top w:val="nil"/>
              <w:left w:val="nil"/>
              <w:right w:val="nil"/>
            </w:tcBorders>
            <w:shd w:val="clear" w:color="auto" w:fill="auto"/>
            <w:noWrap/>
            <w:vAlign w:val="center"/>
            <w:hideMark/>
          </w:tcPr>
          <w:p w:rsidR="00AC240C" w:rsidRDefault="00AC240C" w:rsidP="00B04536">
            <w:pPr>
              <w:spacing w:line="240" w:lineRule="exact"/>
              <w:jc w:val="right"/>
              <w:rPr>
                <w:sz w:val="20"/>
                <w:szCs w:val="20"/>
              </w:rPr>
            </w:pPr>
          </w:p>
        </w:tc>
      </w:tr>
      <w:tr w:rsidR="00AC240C" w:rsidTr="008D3C45">
        <w:trPr>
          <w:trHeight w:val="170"/>
        </w:trPr>
        <w:tc>
          <w:tcPr>
            <w:tcW w:w="3828" w:type="dxa"/>
            <w:tcBorders>
              <w:top w:val="nil"/>
              <w:left w:val="nil"/>
              <w:bottom w:val="nil"/>
              <w:right w:val="nil"/>
            </w:tcBorders>
            <w:shd w:val="clear" w:color="auto" w:fill="auto"/>
            <w:vAlign w:val="center"/>
            <w:hideMark/>
          </w:tcPr>
          <w:p w:rsidR="00AC240C" w:rsidRDefault="00AC240C" w:rsidP="00B04536">
            <w:pPr>
              <w:spacing w:line="240" w:lineRule="exact"/>
              <w:jc w:val="both"/>
              <w:rPr>
                <w:rFonts w:ascii="Arial" w:hAnsi="Arial" w:cs="Arial"/>
                <w:color w:val="000000"/>
                <w:sz w:val="20"/>
                <w:szCs w:val="20"/>
              </w:rPr>
            </w:pPr>
            <w:r>
              <w:rPr>
                <w:rFonts w:ascii="Arial" w:hAnsi="Arial" w:cs="Arial"/>
                <w:color w:val="000000"/>
                <w:sz w:val="20"/>
                <w:szCs w:val="20"/>
              </w:rPr>
              <w:t>Otros resultados integrales</w:t>
            </w:r>
          </w:p>
        </w:tc>
        <w:tc>
          <w:tcPr>
            <w:tcW w:w="1134" w:type="dxa"/>
            <w:tcBorders>
              <w:top w:val="nil"/>
              <w:left w:val="nil"/>
              <w:bottom w:val="nil"/>
              <w:right w:val="nil"/>
            </w:tcBorders>
            <w:shd w:val="clear" w:color="auto" w:fill="auto"/>
            <w:noWrap/>
            <w:vAlign w:val="center"/>
            <w:hideMark/>
          </w:tcPr>
          <w:p w:rsidR="00AC240C" w:rsidRDefault="00AC240C" w:rsidP="00B04536">
            <w:pPr>
              <w:spacing w:line="240" w:lineRule="exact"/>
              <w:jc w:val="both"/>
              <w:rPr>
                <w:rFonts w:ascii="Arial" w:hAnsi="Arial" w:cs="Arial"/>
                <w:color w:val="000000"/>
                <w:sz w:val="20"/>
                <w:szCs w:val="20"/>
              </w:rPr>
            </w:pPr>
          </w:p>
        </w:tc>
        <w:tc>
          <w:tcPr>
            <w:tcW w:w="160" w:type="dxa"/>
            <w:tcBorders>
              <w:top w:val="nil"/>
              <w:left w:val="nil"/>
              <w:bottom w:val="nil"/>
              <w:right w:val="nil"/>
            </w:tcBorders>
            <w:shd w:val="clear" w:color="auto" w:fill="auto"/>
            <w:vAlign w:val="center"/>
            <w:hideMark/>
          </w:tcPr>
          <w:p w:rsidR="00AC240C" w:rsidRDefault="00AC240C" w:rsidP="00B04536">
            <w:pPr>
              <w:spacing w:line="240" w:lineRule="exact"/>
              <w:jc w:val="both"/>
              <w:rPr>
                <w:sz w:val="20"/>
                <w:szCs w:val="20"/>
              </w:rPr>
            </w:pPr>
          </w:p>
        </w:tc>
        <w:tc>
          <w:tcPr>
            <w:tcW w:w="1701" w:type="dxa"/>
            <w:tcBorders>
              <w:top w:val="nil"/>
              <w:left w:val="nil"/>
              <w:bottom w:val="single" w:sz="4" w:space="0" w:color="auto"/>
              <w:right w:val="nil"/>
            </w:tcBorders>
            <w:shd w:val="clear" w:color="auto" w:fill="auto"/>
            <w:noWrap/>
            <w:vAlign w:val="center"/>
            <w:hideMark/>
          </w:tcPr>
          <w:p w:rsidR="00AC240C" w:rsidRPr="00737640" w:rsidRDefault="00AC240C" w:rsidP="00B04536">
            <w:pPr>
              <w:spacing w:line="240" w:lineRule="exact"/>
              <w:jc w:val="right"/>
              <w:rPr>
                <w:rFonts w:ascii="Arial" w:hAnsi="Arial" w:cs="Arial"/>
                <w:color w:val="000000"/>
                <w:sz w:val="20"/>
                <w:szCs w:val="20"/>
              </w:rPr>
            </w:pPr>
            <w:r w:rsidRPr="00737640">
              <w:rPr>
                <w:rFonts w:ascii="Arial" w:hAnsi="Arial" w:cs="Arial"/>
                <w:color w:val="000000"/>
                <w:sz w:val="20"/>
                <w:szCs w:val="20"/>
              </w:rPr>
              <w:t xml:space="preserve"> - </w:t>
            </w:r>
          </w:p>
        </w:tc>
        <w:tc>
          <w:tcPr>
            <w:tcW w:w="160" w:type="dxa"/>
            <w:tcBorders>
              <w:top w:val="nil"/>
              <w:left w:val="nil"/>
              <w:bottom w:val="nil"/>
              <w:right w:val="nil"/>
            </w:tcBorders>
            <w:shd w:val="clear" w:color="auto" w:fill="auto"/>
            <w:vAlign w:val="center"/>
            <w:hideMark/>
          </w:tcPr>
          <w:p w:rsidR="00AC240C" w:rsidRPr="00737640" w:rsidRDefault="00AC240C" w:rsidP="00B04536">
            <w:pPr>
              <w:spacing w:line="240" w:lineRule="exact"/>
              <w:jc w:val="right"/>
              <w:rPr>
                <w:rFonts w:ascii="Arial" w:hAnsi="Arial" w:cs="Arial"/>
                <w:color w:val="000000"/>
                <w:sz w:val="20"/>
                <w:szCs w:val="20"/>
              </w:rPr>
            </w:pPr>
          </w:p>
        </w:tc>
        <w:tc>
          <w:tcPr>
            <w:tcW w:w="1843"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r>
      <w:tr w:rsidR="00AC240C" w:rsidTr="008D3C45">
        <w:trPr>
          <w:trHeight w:val="170"/>
        </w:trPr>
        <w:tc>
          <w:tcPr>
            <w:tcW w:w="3828" w:type="dxa"/>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p>
        </w:tc>
        <w:tc>
          <w:tcPr>
            <w:tcW w:w="1134" w:type="dxa"/>
            <w:tcBorders>
              <w:top w:val="nil"/>
              <w:left w:val="nil"/>
              <w:bottom w:val="nil"/>
              <w:right w:val="nil"/>
            </w:tcBorders>
            <w:shd w:val="clear" w:color="auto" w:fill="auto"/>
            <w:noWrap/>
            <w:vAlign w:val="bottom"/>
            <w:hideMark/>
          </w:tcPr>
          <w:p w:rsidR="00AC240C" w:rsidRDefault="00AC240C" w:rsidP="00B04536">
            <w:pPr>
              <w:spacing w:line="240" w:lineRule="exact"/>
              <w:jc w:val="both"/>
              <w:rPr>
                <w:sz w:val="20"/>
                <w:szCs w:val="20"/>
              </w:rPr>
            </w:pPr>
          </w:p>
        </w:tc>
        <w:tc>
          <w:tcPr>
            <w:tcW w:w="160" w:type="dxa"/>
            <w:tcBorders>
              <w:top w:val="nil"/>
              <w:left w:val="nil"/>
              <w:bottom w:val="nil"/>
              <w:right w:val="nil"/>
            </w:tcBorders>
            <w:shd w:val="clear" w:color="auto" w:fill="auto"/>
            <w:vAlign w:val="center"/>
            <w:hideMark/>
          </w:tcPr>
          <w:p w:rsidR="00AC240C" w:rsidRDefault="00AC240C" w:rsidP="00B04536">
            <w:pPr>
              <w:spacing w:line="240" w:lineRule="exact"/>
              <w:rPr>
                <w:sz w:val="20"/>
                <w:szCs w:val="20"/>
              </w:rPr>
            </w:pPr>
          </w:p>
        </w:tc>
        <w:tc>
          <w:tcPr>
            <w:tcW w:w="1701" w:type="dxa"/>
            <w:tcBorders>
              <w:top w:val="single" w:sz="4" w:space="0" w:color="auto"/>
              <w:left w:val="nil"/>
              <w:right w:val="nil"/>
            </w:tcBorders>
            <w:shd w:val="clear" w:color="auto" w:fill="auto"/>
            <w:noWrap/>
            <w:vAlign w:val="center"/>
            <w:hideMark/>
          </w:tcPr>
          <w:p w:rsidR="00AC240C" w:rsidRPr="00737640" w:rsidRDefault="00AC240C" w:rsidP="00B04536">
            <w:pPr>
              <w:spacing w:line="240" w:lineRule="exact"/>
              <w:jc w:val="right"/>
              <w:rPr>
                <w:rFonts w:ascii="Arial" w:hAnsi="Arial" w:cs="Arial"/>
                <w:b/>
                <w:bCs/>
                <w:color w:val="000000"/>
                <w:sz w:val="20"/>
                <w:szCs w:val="20"/>
              </w:rPr>
            </w:pPr>
            <w:r w:rsidRPr="00737640">
              <w:rPr>
                <w:rFonts w:ascii="Arial" w:hAnsi="Arial" w:cs="Arial"/>
                <w:b/>
                <w:bCs/>
                <w:color w:val="000000"/>
                <w:sz w:val="20"/>
                <w:szCs w:val="20"/>
              </w:rPr>
              <w:t> </w:t>
            </w:r>
          </w:p>
        </w:tc>
        <w:tc>
          <w:tcPr>
            <w:tcW w:w="160" w:type="dxa"/>
            <w:tcBorders>
              <w:top w:val="nil"/>
              <w:left w:val="nil"/>
              <w:bottom w:val="nil"/>
              <w:right w:val="nil"/>
            </w:tcBorders>
            <w:shd w:val="clear" w:color="auto" w:fill="auto"/>
            <w:vAlign w:val="center"/>
            <w:hideMark/>
          </w:tcPr>
          <w:p w:rsidR="00AC240C" w:rsidRPr="00737640" w:rsidRDefault="00AC240C" w:rsidP="00B04536">
            <w:pPr>
              <w:spacing w:line="240" w:lineRule="exact"/>
              <w:jc w:val="right"/>
              <w:rPr>
                <w:rFonts w:ascii="Arial" w:hAnsi="Arial" w:cs="Arial"/>
                <w:b/>
                <w:bCs/>
                <w:color w:val="000000"/>
                <w:sz w:val="20"/>
                <w:szCs w:val="20"/>
              </w:rPr>
            </w:pPr>
          </w:p>
        </w:tc>
        <w:tc>
          <w:tcPr>
            <w:tcW w:w="1843" w:type="dxa"/>
            <w:tcBorders>
              <w:top w:val="single" w:sz="4" w:space="0" w:color="auto"/>
              <w:left w:val="nil"/>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w:t>
            </w:r>
          </w:p>
        </w:tc>
      </w:tr>
      <w:tr w:rsidR="00AC240C" w:rsidTr="008D3C45">
        <w:trPr>
          <w:trHeight w:val="170"/>
        </w:trPr>
        <w:tc>
          <w:tcPr>
            <w:tcW w:w="3828" w:type="dxa"/>
            <w:tcBorders>
              <w:top w:val="nil"/>
              <w:left w:val="nil"/>
              <w:bottom w:val="nil"/>
              <w:right w:val="nil"/>
            </w:tcBorders>
            <w:shd w:val="clear" w:color="auto" w:fill="auto"/>
            <w:vAlign w:val="center"/>
            <w:hideMark/>
          </w:tcPr>
          <w:p w:rsidR="00AC240C" w:rsidRDefault="00AC240C" w:rsidP="00B04536">
            <w:pPr>
              <w:spacing w:line="240" w:lineRule="exact"/>
              <w:jc w:val="both"/>
              <w:rPr>
                <w:rFonts w:ascii="Arial" w:hAnsi="Arial" w:cs="Arial"/>
                <w:b/>
                <w:bCs/>
                <w:color w:val="000000"/>
                <w:sz w:val="20"/>
                <w:szCs w:val="20"/>
              </w:rPr>
            </w:pPr>
            <w:r>
              <w:rPr>
                <w:rFonts w:ascii="Arial" w:hAnsi="Arial" w:cs="Arial"/>
                <w:b/>
                <w:bCs/>
                <w:color w:val="000000"/>
                <w:sz w:val="20"/>
                <w:szCs w:val="20"/>
              </w:rPr>
              <w:t>Resultado integral del ejercicio</w:t>
            </w:r>
          </w:p>
        </w:tc>
        <w:tc>
          <w:tcPr>
            <w:tcW w:w="1134" w:type="dxa"/>
            <w:tcBorders>
              <w:top w:val="nil"/>
              <w:left w:val="nil"/>
              <w:bottom w:val="nil"/>
              <w:right w:val="nil"/>
            </w:tcBorders>
            <w:shd w:val="clear" w:color="auto" w:fill="auto"/>
            <w:noWrap/>
            <w:vAlign w:val="bottom"/>
            <w:hideMark/>
          </w:tcPr>
          <w:p w:rsidR="00AC240C" w:rsidRDefault="00AC240C" w:rsidP="00B04536">
            <w:pPr>
              <w:spacing w:line="240" w:lineRule="exact"/>
              <w:jc w:val="both"/>
              <w:rPr>
                <w:rFonts w:ascii="Arial" w:hAnsi="Arial" w:cs="Arial"/>
                <w:b/>
                <w:bCs/>
                <w:color w:val="000000"/>
                <w:sz w:val="20"/>
                <w:szCs w:val="20"/>
              </w:rPr>
            </w:pPr>
          </w:p>
        </w:tc>
        <w:tc>
          <w:tcPr>
            <w:tcW w:w="160" w:type="dxa"/>
            <w:tcBorders>
              <w:top w:val="nil"/>
              <w:left w:val="nil"/>
              <w:bottom w:val="nil"/>
              <w:right w:val="nil"/>
            </w:tcBorders>
            <w:shd w:val="clear" w:color="auto" w:fill="auto"/>
            <w:vAlign w:val="center"/>
            <w:hideMark/>
          </w:tcPr>
          <w:p w:rsidR="00AC240C" w:rsidRDefault="00AC240C" w:rsidP="00B04536">
            <w:pPr>
              <w:spacing w:line="240" w:lineRule="exact"/>
              <w:rPr>
                <w:sz w:val="20"/>
                <w:szCs w:val="20"/>
              </w:rPr>
            </w:pPr>
          </w:p>
        </w:tc>
        <w:tc>
          <w:tcPr>
            <w:tcW w:w="1701" w:type="dxa"/>
            <w:tcBorders>
              <w:top w:val="nil"/>
              <w:left w:val="nil"/>
              <w:bottom w:val="single" w:sz="4" w:space="0" w:color="auto"/>
              <w:right w:val="nil"/>
            </w:tcBorders>
            <w:shd w:val="clear" w:color="auto" w:fill="auto"/>
            <w:noWrap/>
            <w:vAlign w:val="center"/>
            <w:hideMark/>
          </w:tcPr>
          <w:p w:rsidR="00AC240C" w:rsidRPr="00737640" w:rsidRDefault="00AC240C" w:rsidP="00B04536">
            <w:pPr>
              <w:spacing w:line="240" w:lineRule="exact"/>
              <w:jc w:val="right"/>
              <w:rPr>
                <w:rFonts w:ascii="Arial" w:hAnsi="Arial" w:cs="Arial"/>
                <w:b/>
                <w:bCs/>
                <w:color w:val="000000"/>
                <w:sz w:val="20"/>
                <w:szCs w:val="20"/>
              </w:rPr>
            </w:pPr>
            <w:r w:rsidRPr="00737640">
              <w:rPr>
                <w:rFonts w:ascii="Arial" w:hAnsi="Arial" w:cs="Arial"/>
                <w:b/>
                <w:bCs/>
                <w:color w:val="000000"/>
                <w:sz w:val="20"/>
                <w:szCs w:val="20"/>
              </w:rPr>
              <w:t xml:space="preserve">1.939.973 </w:t>
            </w:r>
          </w:p>
        </w:tc>
        <w:tc>
          <w:tcPr>
            <w:tcW w:w="160" w:type="dxa"/>
            <w:tcBorders>
              <w:top w:val="nil"/>
              <w:left w:val="nil"/>
              <w:bottom w:val="nil"/>
              <w:right w:val="nil"/>
            </w:tcBorders>
            <w:shd w:val="clear" w:color="auto" w:fill="auto"/>
            <w:vAlign w:val="center"/>
            <w:hideMark/>
          </w:tcPr>
          <w:p w:rsidR="00AC240C" w:rsidRPr="00737640" w:rsidRDefault="00AC240C" w:rsidP="00B04536">
            <w:pPr>
              <w:spacing w:line="240" w:lineRule="exact"/>
              <w:jc w:val="right"/>
              <w:rPr>
                <w:rFonts w:ascii="Arial" w:hAnsi="Arial" w:cs="Arial"/>
                <w:b/>
                <w:bCs/>
                <w:color w:val="000000"/>
                <w:sz w:val="20"/>
                <w:szCs w:val="20"/>
              </w:rPr>
            </w:pPr>
          </w:p>
        </w:tc>
        <w:tc>
          <w:tcPr>
            <w:tcW w:w="1843" w:type="dxa"/>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1.989.506 </w:t>
            </w:r>
          </w:p>
        </w:tc>
      </w:tr>
    </w:tbl>
    <w:p w:rsidR="00AC240C" w:rsidRDefault="00AC240C" w:rsidP="00175BA0">
      <w:pPr>
        <w:rPr>
          <w:highlight w:val="yellow"/>
        </w:rPr>
      </w:pPr>
    </w:p>
    <w:tbl>
      <w:tblPr>
        <w:tblW w:w="9206" w:type="dxa"/>
        <w:tblCellMar>
          <w:left w:w="70" w:type="dxa"/>
          <w:right w:w="70" w:type="dxa"/>
        </w:tblCellMar>
        <w:tblLook w:val="04A0" w:firstRow="1" w:lastRow="0" w:firstColumn="1" w:lastColumn="0" w:noHBand="0" w:noVBand="1"/>
      </w:tblPr>
      <w:tblGrid>
        <w:gridCol w:w="9206"/>
      </w:tblGrid>
      <w:tr w:rsidR="00175BA0" w:rsidRPr="00235232" w:rsidTr="00EF5D16">
        <w:trPr>
          <w:trHeight w:val="170"/>
        </w:trPr>
        <w:tc>
          <w:tcPr>
            <w:tcW w:w="9206" w:type="dxa"/>
            <w:tcBorders>
              <w:top w:val="nil"/>
              <w:left w:val="nil"/>
              <w:bottom w:val="nil"/>
              <w:right w:val="nil"/>
            </w:tcBorders>
            <w:shd w:val="clear" w:color="auto" w:fill="auto"/>
            <w:noWrap/>
            <w:vAlign w:val="center"/>
            <w:hideMark/>
          </w:tcPr>
          <w:p w:rsidR="00175BA0" w:rsidRPr="00235232" w:rsidRDefault="00BA697B" w:rsidP="0026034C">
            <w:pPr>
              <w:spacing w:line="240" w:lineRule="exact"/>
              <w:rPr>
                <w:rFonts w:ascii="Arial" w:hAnsi="Arial" w:cs="Arial"/>
                <w:color w:val="000000"/>
                <w:sz w:val="20"/>
                <w:szCs w:val="20"/>
                <w:highlight w:val="yellow"/>
              </w:rPr>
            </w:pPr>
            <w:r>
              <w:rPr>
                <w:rFonts w:ascii="Arial" w:hAnsi="Arial" w:cs="Arial"/>
                <w:sz w:val="20"/>
                <w:szCs w:val="20"/>
              </w:rPr>
              <w:t>Las Notas 1 a 17 y el Anexo que acompañan a estos estados financieros forman parte integrante de los mismos.</w:t>
            </w:r>
          </w:p>
        </w:tc>
      </w:tr>
    </w:tbl>
    <w:p w:rsidR="00A85076" w:rsidRPr="00235232" w:rsidRDefault="00A85076" w:rsidP="00FB0763">
      <w:pPr>
        <w:jc w:val="center"/>
        <w:rPr>
          <w:rFonts w:ascii="Arial" w:hAnsi="Arial" w:cs="Arial"/>
          <w:b/>
          <w:bCs/>
          <w:sz w:val="22"/>
          <w:szCs w:val="22"/>
          <w:highlight w:val="yellow"/>
        </w:rPr>
        <w:sectPr w:rsidR="00A85076" w:rsidRPr="00235232" w:rsidSect="00481917">
          <w:headerReference w:type="even" r:id="rId9"/>
          <w:headerReference w:type="default" r:id="rId10"/>
          <w:footerReference w:type="default" r:id="rId11"/>
          <w:headerReference w:type="first" r:id="rId12"/>
          <w:pgSz w:w="12242" w:h="15842" w:code="1"/>
          <w:pgMar w:top="2268" w:right="1701" w:bottom="1701" w:left="1701" w:header="0" w:footer="879" w:gutter="0"/>
          <w:pgNumType w:start="1"/>
          <w:cols w:space="720"/>
          <w:noEndnote/>
        </w:sectPr>
      </w:pPr>
    </w:p>
    <w:tbl>
      <w:tblPr>
        <w:tblW w:w="9072" w:type="dxa"/>
        <w:tblCellMar>
          <w:left w:w="70" w:type="dxa"/>
          <w:right w:w="70" w:type="dxa"/>
        </w:tblCellMar>
        <w:tblLook w:val="04A0" w:firstRow="1" w:lastRow="0" w:firstColumn="1" w:lastColumn="0" w:noHBand="0" w:noVBand="1"/>
      </w:tblPr>
      <w:tblGrid>
        <w:gridCol w:w="3686"/>
        <w:gridCol w:w="760"/>
        <w:gridCol w:w="2380"/>
        <w:gridCol w:w="2246"/>
      </w:tblGrid>
      <w:tr w:rsidR="00027E2D" w:rsidRPr="00235232" w:rsidTr="00B9207C">
        <w:trPr>
          <w:trHeight w:val="170"/>
        </w:trPr>
        <w:tc>
          <w:tcPr>
            <w:tcW w:w="9072" w:type="dxa"/>
            <w:gridSpan w:val="4"/>
            <w:tcBorders>
              <w:top w:val="nil"/>
              <w:left w:val="nil"/>
              <w:bottom w:val="nil"/>
              <w:right w:val="nil"/>
            </w:tcBorders>
            <w:shd w:val="clear" w:color="auto" w:fill="auto"/>
            <w:noWrap/>
            <w:vAlign w:val="center"/>
            <w:hideMark/>
          </w:tcPr>
          <w:p w:rsidR="00027E2D" w:rsidRPr="0003302C" w:rsidRDefault="00027E2D" w:rsidP="007C512A">
            <w:pPr>
              <w:spacing w:line="240" w:lineRule="exact"/>
              <w:jc w:val="center"/>
              <w:rPr>
                <w:rFonts w:ascii="Arial" w:hAnsi="Arial" w:cs="Arial"/>
                <w:sz w:val="20"/>
                <w:szCs w:val="20"/>
              </w:rPr>
            </w:pPr>
            <w:r w:rsidRPr="0003302C">
              <w:rPr>
                <w:rFonts w:ascii="Arial" w:hAnsi="Arial" w:cs="Arial"/>
                <w:b/>
                <w:bCs/>
                <w:sz w:val="22"/>
                <w:szCs w:val="22"/>
              </w:rPr>
              <w:lastRenderedPageBreak/>
              <w:t>FUNDACION BENSADOUN</w:t>
            </w:r>
            <w:r w:rsidR="007C512A">
              <w:rPr>
                <w:rFonts w:ascii="Arial" w:hAnsi="Arial" w:cs="Arial"/>
                <w:b/>
                <w:bCs/>
                <w:sz w:val="22"/>
                <w:szCs w:val="22"/>
              </w:rPr>
              <w:t>-</w:t>
            </w:r>
            <w:r w:rsidRPr="0003302C">
              <w:rPr>
                <w:rFonts w:ascii="Arial" w:hAnsi="Arial" w:cs="Arial"/>
                <w:b/>
                <w:bCs/>
                <w:sz w:val="22"/>
                <w:szCs w:val="22"/>
              </w:rPr>
              <w:t>LAURENT</w:t>
            </w:r>
          </w:p>
        </w:tc>
      </w:tr>
      <w:tr w:rsidR="00027E2D" w:rsidRPr="00235232" w:rsidTr="00B9207C">
        <w:trPr>
          <w:trHeight w:val="170"/>
        </w:trPr>
        <w:tc>
          <w:tcPr>
            <w:tcW w:w="9072" w:type="dxa"/>
            <w:gridSpan w:val="4"/>
            <w:tcBorders>
              <w:top w:val="nil"/>
              <w:left w:val="nil"/>
              <w:bottom w:val="nil"/>
              <w:right w:val="nil"/>
            </w:tcBorders>
            <w:shd w:val="clear" w:color="auto" w:fill="auto"/>
            <w:noWrap/>
            <w:vAlign w:val="center"/>
            <w:hideMark/>
          </w:tcPr>
          <w:p w:rsidR="00027E2D" w:rsidRPr="0003302C" w:rsidRDefault="00027E2D" w:rsidP="00951E9A">
            <w:pPr>
              <w:spacing w:line="240" w:lineRule="exact"/>
              <w:jc w:val="center"/>
              <w:rPr>
                <w:rFonts w:ascii="Arial" w:hAnsi="Arial" w:cs="Arial"/>
                <w:sz w:val="20"/>
                <w:szCs w:val="20"/>
              </w:rPr>
            </w:pPr>
            <w:r>
              <w:rPr>
                <w:rFonts w:ascii="Arial" w:hAnsi="Arial" w:cs="Arial"/>
                <w:b/>
                <w:bCs/>
                <w:sz w:val="22"/>
                <w:szCs w:val="22"/>
              </w:rPr>
              <w:t>Estado de cambios en el patrimonio</w:t>
            </w:r>
          </w:p>
        </w:tc>
      </w:tr>
      <w:tr w:rsidR="00027E2D" w:rsidRPr="00235232" w:rsidTr="00B9207C">
        <w:trPr>
          <w:trHeight w:val="170"/>
        </w:trPr>
        <w:tc>
          <w:tcPr>
            <w:tcW w:w="9072" w:type="dxa"/>
            <w:gridSpan w:val="4"/>
            <w:tcBorders>
              <w:top w:val="nil"/>
              <w:left w:val="nil"/>
              <w:bottom w:val="nil"/>
              <w:right w:val="nil"/>
            </w:tcBorders>
            <w:shd w:val="clear" w:color="auto" w:fill="auto"/>
            <w:noWrap/>
            <w:vAlign w:val="center"/>
            <w:hideMark/>
          </w:tcPr>
          <w:p w:rsidR="00027E2D" w:rsidRPr="0003302C" w:rsidRDefault="00027E2D" w:rsidP="00175BA0">
            <w:pPr>
              <w:spacing w:line="240" w:lineRule="exact"/>
              <w:jc w:val="center"/>
              <w:rPr>
                <w:rFonts w:ascii="Arial" w:hAnsi="Arial" w:cs="Arial"/>
                <w:sz w:val="20"/>
                <w:szCs w:val="20"/>
              </w:rPr>
            </w:pPr>
            <w:r w:rsidRPr="0003302C">
              <w:rPr>
                <w:rFonts w:ascii="Arial" w:hAnsi="Arial" w:cs="Arial"/>
                <w:b/>
                <w:bCs/>
                <w:sz w:val="22"/>
                <w:szCs w:val="22"/>
              </w:rPr>
              <w:t xml:space="preserve">por el ejercicio finalizado el 31 de diciembre de </w:t>
            </w:r>
            <w:r w:rsidR="00175BA0">
              <w:rPr>
                <w:rFonts w:ascii="Arial" w:hAnsi="Arial" w:cs="Arial"/>
                <w:b/>
                <w:bCs/>
                <w:sz w:val="22"/>
                <w:szCs w:val="22"/>
              </w:rPr>
              <w:t>2016</w:t>
            </w:r>
          </w:p>
        </w:tc>
      </w:tr>
      <w:tr w:rsidR="00027E2D" w:rsidRPr="00235232" w:rsidTr="00B9207C">
        <w:trPr>
          <w:trHeight w:val="170"/>
        </w:trPr>
        <w:tc>
          <w:tcPr>
            <w:tcW w:w="9072" w:type="dxa"/>
            <w:gridSpan w:val="4"/>
            <w:tcBorders>
              <w:top w:val="nil"/>
              <w:left w:val="nil"/>
              <w:bottom w:val="nil"/>
              <w:right w:val="nil"/>
            </w:tcBorders>
            <w:shd w:val="clear" w:color="auto" w:fill="auto"/>
            <w:noWrap/>
            <w:vAlign w:val="center"/>
            <w:hideMark/>
          </w:tcPr>
          <w:p w:rsidR="00027E2D" w:rsidRPr="0003302C" w:rsidRDefault="00027E2D" w:rsidP="00027E2D">
            <w:pPr>
              <w:spacing w:line="240" w:lineRule="exact"/>
              <w:jc w:val="center"/>
              <w:rPr>
                <w:rFonts w:ascii="Arial" w:hAnsi="Arial" w:cs="Arial"/>
                <w:sz w:val="20"/>
                <w:szCs w:val="20"/>
              </w:rPr>
            </w:pPr>
            <w:r w:rsidRPr="0003302C">
              <w:rPr>
                <w:rFonts w:ascii="Arial" w:hAnsi="Arial" w:cs="Arial"/>
                <w:bCs/>
                <w:sz w:val="22"/>
                <w:szCs w:val="22"/>
              </w:rPr>
              <w:t>(en pesos uruguayos)</w:t>
            </w:r>
          </w:p>
        </w:tc>
      </w:tr>
      <w:tr w:rsidR="00027E2D" w:rsidRPr="00235232" w:rsidTr="00B9207C">
        <w:trPr>
          <w:trHeight w:val="170"/>
        </w:trPr>
        <w:tc>
          <w:tcPr>
            <w:tcW w:w="3686" w:type="dxa"/>
            <w:tcBorders>
              <w:top w:val="nil"/>
              <w:left w:val="nil"/>
              <w:bottom w:val="nil"/>
              <w:right w:val="nil"/>
            </w:tcBorders>
            <w:shd w:val="clear" w:color="auto" w:fill="auto"/>
            <w:noWrap/>
            <w:vAlign w:val="center"/>
            <w:hideMark/>
          </w:tcPr>
          <w:p w:rsidR="00027E2D" w:rsidRPr="00235232" w:rsidRDefault="00027E2D" w:rsidP="00027E2D">
            <w:pPr>
              <w:spacing w:line="240" w:lineRule="exact"/>
              <w:rPr>
                <w:rFonts w:ascii="Arial" w:hAnsi="Arial" w:cs="Arial"/>
                <w:sz w:val="20"/>
                <w:szCs w:val="20"/>
                <w:highlight w:val="yellow"/>
              </w:rPr>
            </w:pPr>
          </w:p>
        </w:tc>
        <w:tc>
          <w:tcPr>
            <w:tcW w:w="760" w:type="dxa"/>
            <w:tcBorders>
              <w:top w:val="nil"/>
              <w:left w:val="nil"/>
              <w:bottom w:val="nil"/>
              <w:right w:val="nil"/>
            </w:tcBorders>
            <w:shd w:val="clear" w:color="auto" w:fill="auto"/>
            <w:noWrap/>
            <w:vAlign w:val="center"/>
            <w:hideMark/>
          </w:tcPr>
          <w:p w:rsidR="00027E2D" w:rsidRPr="00235232" w:rsidRDefault="00027E2D" w:rsidP="00027E2D">
            <w:pPr>
              <w:spacing w:line="240" w:lineRule="exact"/>
              <w:rPr>
                <w:rFonts w:ascii="Arial" w:hAnsi="Arial" w:cs="Arial"/>
                <w:sz w:val="20"/>
                <w:szCs w:val="20"/>
                <w:highlight w:val="yellow"/>
              </w:rPr>
            </w:pPr>
          </w:p>
        </w:tc>
        <w:tc>
          <w:tcPr>
            <w:tcW w:w="2380" w:type="dxa"/>
            <w:tcBorders>
              <w:top w:val="nil"/>
              <w:left w:val="nil"/>
              <w:bottom w:val="nil"/>
              <w:right w:val="nil"/>
            </w:tcBorders>
            <w:shd w:val="clear" w:color="auto" w:fill="auto"/>
            <w:noWrap/>
            <w:vAlign w:val="center"/>
            <w:hideMark/>
          </w:tcPr>
          <w:p w:rsidR="00027E2D" w:rsidRPr="00235232" w:rsidRDefault="00027E2D" w:rsidP="00027E2D">
            <w:pPr>
              <w:spacing w:line="240" w:lineRule="exact"/>
              <w:jc w:val="center"/>
              <w:rPr>
                <w:rFonts w:ascii="Arial" w:hAnsi="Arial" w:cs="Arial"/>
                <w:sz w:val="20"/>
                <w:szCs w:val="20"/>
                <w:highlight w:val="yellow"/>
              </w:rPr>
            </w:pPr>
          </w:p>
        </w:tc>
        <w:tc>
          <w:tcPr>
            <w:tcW w:w="2246" w:type="dxa"/>
            <w:tcBorders>
              <w:top w:val="nil"/>
              <w:left w:val="nil"/>
              <w:bottom w:val="nil"/>
              <w:right w:val="nil"/>
            </w:tcBorders>
            <w:shd w:val="clear" w:color="auto" w:fill="auto"/>
            <w:noWrap/>
            <w:vAlign w:val="center"/>
            <w:hideMark/>
          </w:tcPr>
          <w:p w:rsidR="00027E2D" w:rsidRPr="00235232" w:rsidRDefault="00027E2D" w:rsidP="00027E2D">
            <w:pPr>
              <w:spacing w:line="240" w:lineRule="exact"/>
              <w:rPr>
                <w:rFonts w:ascii="Arial" w:hAnsi="Arial" w:cs="Arial"/>
                <w:sz w:val="20"/>
                <w:szCs w:val="20"/>
                <w:highlight w:val="yellow"/>
              </w:rPr>
            </w:pPr>
          </w:p>
        </w:tc>
      </w:tr>
    </w:tbl>
    <w:p w:rsidR="00027E2D" w:rsidRDefault="00027E2D" w:rsidP="00027E2D">
      <w:pPr>
        <w:rPr>
          <w:highlight w:val="yellow"/>
        </w:rPr>
      </w:pPr>
    </w:p>
    <w:tbl>
      <w:tblPr>
        <w:tblW w:w="5212" w:type="pct"/>
        <w:tblCellMar>
          <w:left w:w="70" w:type="dxa"/>
          <w:right w:w="70" w:type="dxa"/>
        </w:tblCellMar>
        <w:tblLook w:val="04A0" w:firstRow="1" w:lastRow="0" w:firstColumn="1" w:lastColumn="0" w:noHBand="0" w:noVBand="1"/>
      </w:tblPr>
      <w:tblGrid>
        <w:gridCol w:w="3827"/>
        <w:gridCol w:w="977"/>
        <w:gridCol w:w="1578"/>
        <w:gridCol w:w="1419"/>
        <w:gridCol w:w="1414"/>
      </w:tblGrid>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sz w:val="20"/>
                <w:szCs w:val="20"/>
                <w:lang w:val="es-UY"/>
              </w:rPr>
            </w:pPr>
          </w:p>
        </w:tc>
        <w:tc>
          <w:tcPr>
            <w:tcW w:w="530" w:type="pct"/>
            <w:tcBorders>
              <w:top w:val="nil"/>
              <w:left w:val="nil"/>
              <w:bottom w:val="single" w:sz="4" w:space="0" w:color="auto"/>
              <w:right w:val="nil"/>
            </w:tcBorders>
            <w:shd w:val="clear" w:color="auto" w:fill="auto"/>
            <w:noWrap/>
            <w:vAlign w:val="bottom"/>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Notas</w:t>
            </w:r>
          </w:p>
        </w:tc>
        <w:tc>
          <w:tcPr>
            <w:tcW w:w="856" w:type="pct"/>
            <w:tcBorders>
              <w:top w:val="nil"/>
              <w:left w:val="nil"/>
              <w:bottom w:val="single" w:sz="4" w:space="0" w:color="auto"/>
              <w:right w:val="nil"/>
            </w:tcBorders>
            <w:shd w:val="clear" w:color="auto" w:fill="auto"/>
            <w:vAlign w:val="bottom"/>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Capital</w:t>
            </w:r>
          </w:p>
        </w:tc>
        <w:tc>
          <w:tcPr>
            <w:tcW w:w="770" w:type="pct"/>
            <w:tcBorders>
              <w:top w:val="nil"/>
              <w:left w:val="nil"/>
              <w:bottom w:val="single" w:sz="4" w:space="0" w:color="auto"/>
              <w:right w:val="nil"/>
            </w:tcBorders>
            <w:shd w:val="clear" w:color="auto" w:fill="auto"/>
            <w:vAlign w:val="bottom"/>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Resultados acumulados</w:t>
            </w:r>
          </w:p>
        </w:tc>
        <w:tc>
          <w:tcPr>
            <w:tcW w:w="767" w:type="pct"/>
            <w:tcBorders>
              <w:top w:val="nil"/>
              <w:left w:val="nil"/>
              <w:bottom w:val="single" w:sz="4" w:space="0" w:color="auto"/>
              <w:right w:val="nil"/>
            </w:tcBorders>
            <w:shd w:val="clear" w:color="auto" w:fill="auto"/>
            <w:vAlign w:val="bottom"/>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Total patrimonio</w:t>
            </w: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p>
        </w:tc>
        <w:tc>
          <w:tcPr>
            <w:tcW w:w="530" w:type="pct"/>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rPr>
                <w:sz w:val="20"/>
                <w:szCs w:val="20"/>
              </w:rPr>
            </w:pPr>
          </w:p>
        </w:tc>
        <w:tc>
          <w:tcPr>
            <w:tcW w:w="856" w:type="pct"/>
            <w:tcBorders>
              <w:top w:val="single" w:sz="4" w:space="0" w:color="auto"/>
              <w:left w:val="nil"/>
              <w:bottom w:val="nil"/>
              <w:right w:val="nil"/>
            </w:tcBorders>
            <w:shd w:val="clear" w:color="auto" w:fill="auto"/>
            <w:vAlign w:val="center"/>
            <w:hideMark/>
          </w:tcPr>
          <w:p w:rsidR="00AC240C" w:rsidRDefault="00AC240C" w:rsidP="00B04536">
            <w:pPr>
              <w:spacing w:line="240" w:lineRule="exact"/>
              <w:rPr>
                <w:sz w:val="20"/>
                <w:szCs w:val="20"/>
              </w:rPr>
            </w:pPr>
          </w:p>
        </w:tc>
        <w:tc>
          <w:tcPr>
            <w:tcW w:w="770" w:type="pct"/>
            <w:tcBorders>
              <w:top w:val="single" w:sz="4" w:space="0" w:color="auto"/>
              <w:left w:val="nil"/>
              <w:bottom w:val="nil"/>
              <w:right w:val="nil"/>
            </w:tcBorders>
            <w:shd w:val="clear" w:color="auto" w:fill="auto"/>
            <w:vAlign w:val="center"/>
            <w:hideMark/>
          </w:tcPr>
          <w:p w:rsidR="00AC240C" w:rsidRDefault="00AC240C" w:rsidP="00B04536">
            <w:pPr>
              <w:spacing w:line="240" w:lineRule="exact"/>
              <w:rPr>
                <w:sz w:val="20"/>
                <w:szCs w:val="20"/>
              </w:rPr>
            </w:pPr>
          </w:p>
        </w:tc>
        <w:tc>
          <w:tcPr>
            <w:tcW w:w="767" w:type="pct"/>
            <w:tcBorders>
              <w:top w:val="single" w:sz="4" w:space="0" w:color="auto"/>
              <w:left w:val="nil"/>
              <w:bottom w:val="nil"/>
              <w:right w:val="nil"/>
            </w:tcBorders>
            <w:shd w:val="clear" w:color="auto" w:fill="auto"/>
            <w:vAlign w:val="center"/>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Saldos al 1° de enero de 2015</w:t>
            </w:r>
          </w:p>
        </w:tc>
        <w:tc>
          <w:tcPr>
            <w:tcW w:w="530"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p>
        </w:tc>
        <w:tc>
          <w:tcPr>
            <w:tcW w:w="856"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 xml:space="preserve">Capital </w:t>
            </w:r>
          </w:p>
        </w:tc>
        <w:tc>
          <w:tcPr>
            <w:tcW w:w="530"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p>
        </w:tc>
        <w:tc>
          <w:tcPr>
            <w:tcW w:w="856"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Capital integrado</w:t>
            </w:r>
          </w:p>
        </w:tc>
        <w:tc>
          <w:tcPr>
            <w:tcW w:w="530" w:type="pct"/>
            <w:tcBorders>
              <w:top w:val="nil"/>
              <w:left w:val="nil"/>
              <w:bottom w:val="nil"/>
              <w:right w:val="nil"/>
            </w:tcBorders>
            <w:shd w:val="clear" w:color="auto" w:fill="auto"/>
            <w:noWrap/>
            <w:vAlign w:val="center"/>
            <w:hideMark/>
          </w:tcPr>
          <w:p w:rsidR="00AC240C" w:rsidRDefault="000F2D5E" w:rsidP="00B04536">
            <w:pPr>
              <w:spacing w:line="240" w:lineRule="exact"/>
              <w:jc w:val="center"/>
              <w:rPr>
                <w:rFonts w:ascii="Arial" w:hAnsi="Arial" w:cs="Arial"/>
                <w:color w:val="000000"/>
                <w:sz w:val="20"/>
                <w:szCs w:val="20"/>
              </w:rPr>
            </w:pPr>
            <w:r>
              <w:rPr>
                <w:rFonts w:ascii="Arial" w:hAnsi="Arial" w:cs="Arial"/>
                <w:color w:val="000000"/>
                <w:sz w:val="20"/>
                <w:szCs w:val="20"/>
              </w:rPr>
              <w:t>10</w:t>
            </w:r>
          </w:p>
        </w:tc>
        <w:tc>
          <w:tcPr>
            <w:tcW w:w="856" w:type="pct"/>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428.480 </w:t>
            </w:r>
          </w:p>
        </w:tc>
        <w:tc>
          <w:tcPr>
            <w:tcW w:w="770" w:type="pct"/>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w:t>
            </w:r>
          </w:p>
        </w:tc>
        <w:tc>
          <w:tcPr>
            <w:tcW w:w="767" w:type="pct"/>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428.480 </w:t>
            </w:r>
          </w:p>
        </w:tc>
      </w:tr>
      <w:tr w:rsidR="00AC240C" w:rsidTr="00B04536">
        <w:trPr>
          <w:trHeight w:val="170"/>
        </w:trPr>
        <w:tc>
          <w:tcPr>
            <w:tcW w:w="2077" w:type="pct"/>
            <w:tcBorders>
              <w:top w:val="nil"/>
              <w:left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Resultados acumulados</w:t>
            </w:r>
          </w:p>
        </w:tc>
        <w:tc>
          <w:tcPr>
            <w:tcW w:w="530" w:type="pct"/>
            <w:tcBorders>
              <w:top w:val="nil"/>
              <w:left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p>
        </w:tc>
        <w:tc>
          <w:tcPr>
            <w:tcW w:w="856" w:type="pct"/>
            <w:tcBorders>
              <w:top w:val="nil"/>
              <w:left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nil"/>
              <w:left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nil"/>
              <w:left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Resultados acumulados</w:t>
            </w:r>
          </w:p>
        </w:tc>
        <w:tc>
          <w:tcPr>
            <w:tcW w:w="530" w:type="pct"/>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p>
        </w:tc>
        <w:tc>
          <w:tcPr>
            <w:tcW w:w="856"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w:t>
            </w:r>
          </w:p>
        </w:tc>
        <w:tc>
          <w:tcPr>
            <w:tcW w:w="770"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(196.075)</w:t>
            </w:r>
          </w:p>
        </w:tc>
        <w:tc>
          <w:tcPr>
            <w:tcW w:w="767"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(196.075)</w:t>
            </w:r>
          </w:p>
        </w:tc>
      </w:tr>
      <w:tr w:rsidR="00AC240C" w:rsidTr="00B04536">
        <w:trPr>
          <w:trHeight w:val="170"/>
        </w:trPr>
        <w:tc>
          <w:tcPr>
            <w:tcW w:w="2077" w:type="pct"/>
            <w:tcBorders>
              <w:top w:val="single" w:sz="4" w:space="0" w:color="auto"/>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Total</w:t>
            </w:r>
          </w:p>
        </w:tc>
        <w:tc>
          <w:tcPr>
            <w:tcW w:w="530" w:type="pct"/>
            <w:tcBorders>
              <w:top w:val="single" w:sz="4" w:space="0" w:color="auto"/>
              <w:left w:val="nil"/>
              <w:bottom w:val="single" w:sz="4" w:space="0" w:color="auto"/>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 </w:t>
            </w:r>
          </w:p>
        </w:tc>
        <w:tc>
          <w:tcPr>
            <w:tcW w:w="856"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428.480 </w:t>
            </w:r>
          </w:p>
        </w:tc>
        <w:tc>
          <w:tcPr>
            <w:tcW w:w="770"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(196.075)</w:t>
            </w:r>
          </w:p>
        </w:tc>
        <w:tc>
          <w:tcPr>
            <w:tcW w:w="767"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232.405 </w:t>
            </w:r>
          </w:p>
        </w:tc>
      </w:tr>
      <w:tr w:rsidR="00AC240C" w:rsidTr="00B04536">
        <w:trPr>
          <w:trHeight w:val="170"/>
        </w:trPr>
        <w:tc>
          <w:tcPr>
            <w:tcW w:w="2077" w:type="pct"/>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p>
        </w:tc>
        <w:tc>
          <w:tcPr>
            <w:tcW w:w="530" w:type="pct"/>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rPr>
                <w:sz w:val="20"/>
                <w:szCs w:val="20"/>
              </w:rPr>
            </w:pPr>
          </w:p>
        </w:tc>
        <w:tc>
          <w:tcPr>
            <w:tcW w:w="856" w:type="pct"/>
            <w:tcBorders>
              <w:top w:val="single" w:sz="4" w:space="0" w:color="auto"/>
              <w:left w:val="nil"/>
              <w:bottom w:val="nil"/>
              <w:right w:val="nil"/>
            </w:tcBorders>
            <w:shd w:val="clear" w:color="auto" w:fill="auto"/>
            <w:noWrap/>
            <w:vAlign w:val="bottom"/>
            <w:hideMark/>
          </w:tcPr>
          <w:p w:rsidR="00AC240C" w:rsidRDefault="00AC240C" w:rsidP="00B04536">
            <w:pPr>
              <w:spacing w:line="240" w:lineRule="exact"/>
              <w:rPr>
                <w:sz w:val="20"/>
                <w:szCs w:val="20"/>
              </w:rPr>
            </w:pPr>
          </w:p>
        </w:tc>
        <w:tc>
          <w:tcPr>
            <w:tcW w:w="770" w:type="pct"/>
            <w:tcBorders>
              <w:top w:val="single" w:sz="4" w:space="0" w:color="auto"/>
              <w:left w:val="nil"/>
              <w:bottom w:val="nil"/>
              <w:right w:val="nil"/>
            </w:tcBorders>
            <w:shd w:val="clear" w:color="auto" w:fill="auto"/>
            <w:noWrap/>
            <w:vAlign w:val="bottom"/>
            <w:hideMark/>
          </w:tcPr>
          <w:p w:rsidR="00AC240C" w:rsidRDefault="00AC240C" w:rsidP="00B04536">
            <w:pPr>
              <w:spacing w:line="240" w:lineRule="exact"/>
              <w:rPr>
                <w:sz w:val="20"/>
                <w:szCs w:val="20"/>
              </w:rPr>
            </w:pPr>
          </w:p>
        </w:tc>
        <w:tc>
          <w:tcPr>
            <w:tcW w:w="767" w:type="pct"/>
            <w:tcBorders>
              <w:top w:val="single" w:sz="4" w:space="0" w:color="auto"/>
              <w:left w:val="nil"/>
              <w:bottom w:val="nil"/>
              <w:right w:val="nil"/>
            </w:tcBorders>
            <w:shd w:val="clear" w:color="auto" w:fill="auto"/>
            <w:noWrap/>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Resultado integral del ejercicio</w:t>
            </w:r>
          </w:p>
        </w:tc>
        <w:tc>
          <w:tcPr>
            <w:tcW w:w="530"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p>
        </w:tc>
        <w:tc>
          <w:tcPr>
            <w:tcW w:w="856"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Resultado del ejercicio</w:t>
            </w:r>
          </w:p>
        </w:tc>
        <w:tc>
          <w:tcPr>
            <w:tcW w:w="530" w:type="pct"/>
            <w:tcBorders>
              <w:top w:val="nil"/>
              <w:left w:val="nil"/>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p>
        </w:tc>
        <w:tc>
          <w:tcPr>
            <w:tcW w:w="856" w:type="pct"/>
            <w:tcBorders>
              <w:top w:val="nil"/>
              <w:left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c>
          <w:tcPr>
            <w:tcW w:w="770" w:type="pct"/>
            <w:tcBorders>
              <w:top w:val="nil"/>
              <w:left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1.989.506 </w:t>
            </w:r>
          </w:p>
        </w:tc>
        <w:tc>
          <w:tcPr>
            <w:tcW w:w="767" w:type="pct"/>
            <w:tcBorders>
              <w:top w:val="nil"/>
              <w:left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1.989.506 </w:t>
            </w:r>
          </w:p>
        </w:tc>
      </w:tr>
      <w:tr w:rsidR="00AC240C" w:rsidTr="00B04536">
        <w:trPr>
          <w:trHeight w:val="170"/>
        </w:trPr>
        <w:tc>
          <w:tcPr>
            <w:tcW w:w="2077" w:type="pct"/>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Otros resultados integrales</w:t>
            </w:r>
          </w:p>
        </w:tc>
        <w:tc>
          <w:tcPr>
            <w:tcW w:w="530" w:type="pct"/>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p>
        </w:tc>
        <w:tc>
          <w:tcPr>
            <w:tcW w:w="856"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c>
          <w:tcPr>
            <w:tcW w:w="770"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c>
          <w:tcPr>
            <w:tcW w:w="767"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w:t>
            </w:r>
          </w:p>
        </w:tc>
      </w:tr>
      <w:tr w:rsidR="00AC240C" w:rsidTr="00B04536">
        <w:trPr>
          <w:trHeight w:val="170"/>
        </w:trPr>
        <w:tc>
          <w:tcPr>
            <w:tcW w:w="2077" w:type="pct"/>
            <w:tcBorders>
              <w:top w:val="single" w:sz="4" w:space="0" w:color="auto"/>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Subtotal</w:t>
            </w:r>
          </w:p>
        </w:tc>
        <w:tc>
          <w:tcPr>
            <w:tcW w:w="530" w:type="pct"/>
            <w:tcBorders>
              <w:top w:val="single" w:sz="4" w:space="0" w:color="auto"/>
              <w:left w:val="nil"/>
              <w:bottom w:val="single" w:sz="4" w:space="0" w:color="auto"/>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 </w:t>
            </w:r>
          </w:p>
        </w:tc>
        <w:tc>
          <w:tcPr>
            <w:tcW w:w="856"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w:t>
            </w:r>
          </w:p>
        </w:tc>
        <w:tc>
          <w:tcPr>
            <w:tcW w:w="770"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1.989.506 </w:t>
            </w:r>
          </w:p>
        </w:tc>
        <w:tc>
          <w:tcPr>
            <w:tcW w:w="767"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1.989.506 </w:t>
            </w:r>
          </w:p>
        </w:tc>
      </w:tr>
      <w:tr w:rsidR="00AC240C" w:rsidTr="00B04536">
        <w:trPr>
          <w:trHeight w:val="170"/>
        </w:trPr>
        <w:tc>
          <w:tcPr>
            <w:tcW w:w="2077" w:type="pct"/>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p>
        </w:tc>
        <w:tc>
          <w:tcPr>
            <w:tcW w:w="530" w:type="pct"/>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rPr>
                <w:sz w:val="20"/>
                <w:szCs w:val="20"/>
              </w:rPr>
            </w:pPr>
          </w:p>
        </w:tc>
        <w:tc>
          <w:tcPr>
            <w:tcW w:w="856" w:type="pct"/>
            <w:tcBorders>
              <w:top w:val="single" w:sz="4" w:space="0" w:color="auto"/>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single" w:sz="4" w:space="0" w:color="auto"/>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single" w:sz="4" w:space="0" w:color="auto"/>
              <w:left w:val="nil"/>
              <w:bottom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Saldos al 1° de enero de 2016</w:t>
            </w:r>
          </w:p>
        </w:tc>
        <w:tc>
          <w:tcPr>
            <w:tcW w:w="530"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p>
        </w:tc>
        <w:tc>
          <w:tcPr>
            <w:tcW w:w="856"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 xml:space="preserve">Capital </w:t>
            </w:r>
          </w:p>
        </w:tc>
        <w:tc>
          <w:tcPr>
            <w:tcW w:w="530"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p>
        </w:tc>
        <w:tc>
          <w:tcPr>
            <w:tcW w:w="856"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Capital integrado</w:t>
            </w:r>
          </w:p>
        </w:tc>
        <w:tc>
          <w:tcPr>
            <w:tcW w:w="530" w:type="pct"/>
            <w:tcBorders>
              <w:top w:val="nil"/>
              <w:left w:val="nil"/>
              <w:bottom w:val="nil"/>
              <w:right w:val="nil"/>
            </w:tcBorders>
            <w:shd w:val="clear" w:color="auto" w:fill="auto"/>
            <w:noWrap/>
            <w:vAlign w:val="center"/>
            <w:hideMark/>
          </w:tcPr>
          <w:p w:rsidR="00AC240C" w:rsidRDefault="000F2D5E" w:rsidP="00B04536">
            <w:pPr>
              <w:spacing w:line="240" w:lineRule="exact"/>
              <w:jc w:val="center"/>
              <w:rPr>
                <w:rFonts w:ascii="Arial" w:hAnsi="Arial" w:cs="Arial"/>
                <w:color w:val="000000"/>
                <w:sz w:val="20"/>
                <w:szCs w:val="20"/>
              </w:rPr>
            </w:pPr>
            <w:r>
              <w:rPr>
                <w:rFonts w:ascii="Arial" w:hAnsi="Arial" w:cs="Arial"/>
                <w:color w:val="000000"/>
                <w:sz w:val="20"/>
                <w:szCs w:val="20"/>
              </w:rPr>
              <w:t>10</w:t>
            </w:r>
          </w:p>
        </w:tc>
        <w:tc>
          <w:tcPr>
            <w:tcW w:w="856" w:type="pct"/>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428.480 </w:t>
            </w:r>
          </w:p>
        </w:tc>
        <w:tc>
          <w:tcPr>
            <w:tcW w:w="770" w:type="pct"/>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c>
          <w:tcPr>
            <w:tcW w:w="767" w:type="pct"/>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428.480 </w:t>
            </w:r>
          </w:p>
        </w:tc>
      </w:tr>
      <w:tr w:rsidR="00AC240C" w:rsidTr="00B04536">
        <w:trPr>
          <w:trHeight w:val="170"/>
        </w:trPr>
        <w:tc>
          <w:tcPr>
            <w:tcW w:w="2077" w:type="pct"/>
            <w:tcBorders>
              <w:top w:val="nil"/>
              <w:left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Resultados acumulados</w:t>
            </w:r>
          </w:p>
        </w:tc>
        <w:tc>
          <w:tcPr>
            <w:tcW w:w="530" w:type="pct"/>
            <w:tcBorders>
              <w:top w:val="nil"/>
              <w:left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p>
        </w:tc>
        <w:tc>
          <w:tcPr>
            <w:tcW w:w="856" w:type="pct"/>
            <w:tcBorders>
              <w:top w:val="nil"/>
              <w:left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nil"/>
              <w:left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nil"/>
              <w:left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Resultados acumulados</w:t>
            </w:r>
          </w:p>
        </w:tc>
        <w:tc>
          <w:tcPr>
            <w:tcW w:w="530" w:type="pct"/>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p>
        </w:tc>
        <w:tc>
          <w:tcPr>
            <w:tcW w:w="856"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c>
          <w:tcPr>
            <w:tcW w:w="770"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1.793.431 </w:t>
            </w:r>
          </w:p>
        </w:tc>
        <w:tc>
          <w:tcPr>
            <w:tcW w:w="767"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1.793.431 </w:t>
            </w:r>
          </w:p>
        </w:tc>
      </w:tr>
      <w:tr w:rsidR="00AC240C" w:rsidTr="00B04536">
        <w:trPr>
          <w:trHeight w:val="170"/>
        </w:trPr>
        <w:tc>
          <w:tcPr>
            <w:tcW w:w="2077" w:type="pct"/>
            <w:tcBorders>
              <w:top w:val="single" w:sz="4" w:space="0" w:color="auto"/>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Total</w:t>
            </w:r>
          </w:p>
        </w:tc>
        <w:tc>
          <w:tcPr>
            <w:tcW w:w="530" w:type="pct"/>
            <w:tcBorders>
              <w:top w:val="single" w:sz="4" w:space="0" w:color="auto"/>
              <w:left w:val="nil"/>
              <w:bottom w:val="single" w:sz="4" w:space="0" w:color="auto"/>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 </w:t>
            </w:r>
          </w:p>
        </w:tc>
        <w:tc>
          <w:tcPr>
            <w:tcW w:w="856"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428.480 </w:t>
            </w:r>
          </w:p>
        </w:tc>
        <w:tc>
          <w:tcPr>
            <w:tcW w:w="770"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1.793.431 </w:t>
            </w:r>
          </w:p>
        </w:tc>
        <w:tc>
          <w:tcPr>
            <w:tcW w:w="767"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2.221.911 </w:t>
            </w:r>
          </w:p>
        </w:tc>
      </w:tr>
      <w:tr w:rsidR="00AC240C" w:rsidTr="00B04536">
        <w:trPr>
          <w:trHeight w:val="170"/>
        </w:trPr>
        <w:tc>
          <w:tcPr>
            <w:tcW w:w="2077" w:type="pct"/>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p>
        </w:tc>
        <w:tc>
          <w:tcPr>
            <w:tcW w:w="530" w:type="pct"/>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rPr>
                <w:sz w:val="20"/>
                <w:szCs w:val="20"/>
              </w:rPr>
            </w:pPr>
          </w:p>
        </w:tc>
        <w:tc>
          <w:tcPr>
            <w:tcW w:w="856" w:type="pct"/>
            <w:tcBorders>
              <w:top w:val="single" w:sz="4" w:space="0" w:color="auto"/>
              <w:left w:val="nil"/>
              <w:bottom w:val="nil"/>
              <w:right w:val="nil"/>
            </w:tcBorders>
            <w:shd w:val="clear" w:color="auto" w:fill="auto"/>
            <w:noWrap/>
            <w:vAlign w:val="bottom"/>
            <w:hideMark/>
          </w:tcPr>
          <w:p w:rsidR="00AC240C" w:rsidRDefault="00AC240C" w:rsidP="00B04536">
            <w:pPr>
              <w:spacing w:line="240" w:lineRule="exact"/>
              <w:rPr>
                <w:sz w:val="20"/>
                <w:szCs w:val="20"/>
              </w:rPr>
            </w:pPr>
          </w:p>
        </w:tc>
        <w:tc>
          <w:tcPr>
            <w:tcW w:w="770" w:type="pct"/>
            <w:tcBorders>
              <w:top w:val="single" w:sz="4" w:space="0" w:color="auto"/>
              <w:left w:val="nil"/>
              <w:bottom w:val="nil"/>
              <w:right w:val="nil"/>
            </w:tcBorders>
            <w:shd w:val="clear" w:color="auto" w:fill="auto"/>
            <w:noWrap/>
            <w:vAlign w:val="bottom"/>
            <w:hideMark/>
          </w:tcPr>
          <w:p w:rsidR="00AC240C" w:rsidRDefault="00AC240C" w:rsidP="00B04536">
            <w:pPr>
              <w:spacing w:line="240" w:lineRule="exact"/>
              <w:rPr>
                <w:sz w:val="20"/>
                <w:szCs w:val="20"/>
              </w:rPr>
            </w:pPr>
          </w:p>
        </w:tc>
        <w:tc>
          <w:tcPr>
            <w:tcW w:w="767" w:type="pct"/>
            <w:tcBorders>
              <w:top w:val="single" w:sz="4" w:space="0" w:color="auto"/>
              <w:left w:val="nil"/>
              <w:bottom w:val="nil"/>
              <w:right w:val="nil"/>
            </w:tcBorders>
            <w:shd w:val="clear" w:color="auto" w:fill="auto"/>
            <w:noWrap/>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Resultado integral del ejercicio</w:t>
            </w:r>
          </w:p>
        </w:tc>
        <w:tc>
          <w:tcPr>
            <w:tcW w:w="530"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p>
        </w:tc>
        <w:tc>
          <w:tcPr>
            <w:tcW w:w="856"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Resultado del ejercicio</w:t>
            </w:r>
          </w:p>
        </w:tc>
        <w:tc>
          <w:tcPr>
            <w:tcW w:w="530" w:type="pct"/>
            <w:tcBorders>
              <w:top w:val="nil"/>
              <w:left w:val="nil"/>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p>
        </w:tc>
        <w:tc>
          <w:tcPr>
            <w:tcW w:w="856" w:type="pct"/>
            <w:tcBorders>
              <w:top w:val="nil"/>
              <w:left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c>
          <w:tcPr>
            <w:tcW w:w="770" w:type="pct"/>
            <w:tcBorders>
              <w:top w:val="nil"/>
              <w:left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1.939.973 </w:t>
            </w:r>
          </w:p>
        </w:tc>
        <w:tc>
          <w:tcPr>
            <w:tcW w:w="767" w:type="pct"/>
            <w:tcBorders>
              <w:top w:val="nil"/>
              <w:left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1.939.973 </w:t>
            </w:r>
          </w:p>
        </w:tc>
      </w:tr>
      <w:tr w:rsidR="00AC240C" w:rsidTr="00B04536">
        <w:trPr>
          <w:trHeight w:val="170"/>
        </w:trPr>
        <w:tc>
          <w:tcPr>
            <w:tcW w:w="2077" w:type="pct"/>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Otros resultados integrales</w:t>
            </w:r>
          </w:p>
        </w:tc>
        <w:tc>
          <w:tcPr>
            <w:tcW w:w="530" w:type="pct"/>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p>
        </w:tc>
        <w:tc>
          <w:tcPr>
            <w:tcW w:w="856"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c>
          <w:tcPr>
            <w:tcW w:w="770"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c>
          <w:tcPr>
            <w:tcW w:w="767"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w:t>
            </w:r>
          </w:p>
        </w:tc>
      </w:tr>
      <w:tr w:rsidR="00AC240C" w:rsidTr="00B04536">
        <w:trPr>
          <w:trHeight w:val="170"/>
        </w:trPr>
        <w:tc>
          <w:tcPr>
            <w:tcW w:w="2077" w:type="pct"/>
            <w:tcBorders>
              <w:top w:val="single" w:sz="4" w:space="0" w:color="auto"/>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Subtotal</w:t>
            </w:r>
          </w:p>
        </w:tc>
        <w:tc>
          <w:tcPr>
            <w:tcW w:w="530" w:type="pct"/>
            <w:tcBorders>
              <w:top w:val="single" w:sz="4" w:space="0" w:color="auto"/>
              <w:left w:val="nil"/>
              <w:bottom w:val="single" w:sz="4" w:space="0" w:color="auto"/>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 </w:t>
            </w:r>
          </w:p>
        </w:tc>
        <w:tc>
          <w:tcPr>
            <w:tcW w:w="856"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w:t>
            </w:r>
          </w:p>
        </w:tc>
        <w:tc>
          <w:tcPr>
            <w:tcW w:w="770"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1.939.973 </w:t>
            </w:r>
          </w:p>
        </w:tc>
        <w:tc>
          <w:tcPr>
            <w:tcW w:w="767"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1.939.973 </w:t>
            </w:r>
          </w:p>
        </w:tc>
      </w:tr>
      <w:tr w:rsidR="00AC240C" w:rsidTr="00B04536">
        <w:trPr>
          <w:trHeight w:val="170"/>
        </w:trPr>
        <w:tc>
          <w:tcPr>
            <w:tcW w:w="2077" w:type="pct"/>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jc w:val="right"/>
              <w:rPr>
                <w:rFonts w:ascii="Arial" w:hAnsi="Arial" w:cs="Arial"/>
                <w:b/>
                <w:bCs/>
                <w:color w:val="000000"/>
                <w:sz w:val="20"/>
                <w:szCs w:val="20"/>
              </w:rPr>
            </w:pPr>
          </w:p>
        </w:tc>
        <w:tc>
          <w:tcPr>
            <w:tcW w:w="530" w:type="pct"/>
            <w:tcBorders>
              <w:top w:val="single" w:sz="4" w:space="0" w:color="auto"/>
              <w:left w:val="nil"/>
              <w:bottom w:val="nil"/>
              <w:right w:val="nil"/>
            </w:tcBorders>
            <w:shd w:val="clear" w:color="auto" w:fill="auto"/>
            <w:noWrap/>
            <w:vAlign w:val="center"/>
            <w:hideMark/>
          </w:tcPr>
          <w:p w:rsidR="00AC240C" w:rsidRDefault="00AC240C" w:rsidP="00B04536">
            <w:pPr>
              <w:spacing w:line="240" w:lineRule="exact"/>
              <w:rPr>
                <w:sz w:val="20"/>
                <w:szCs w:val="20"/>
              </w:rPr>
            </w:pPr>
          </w:p>
        </w:tc>
        <w:tc>
          <w:tcPr>
            <w:tcW w:w="856" w:type="pct"/>
            <w:tcBorders>
              <w:top w:val="single" w:sz="4" w:space="0" w:color="auto"/>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single" w:sz="4" w:space="0" w:color="auto"/>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single" w:sz="4" w:space="0" w:color="auto"/>
              <w:left w:val="nil"/>
              <w:bottom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Saldos al 31 de diciembre de 2016</w:t>
            </w:r>
          </w:p>
        </w:tc>
        <w:tc>
          <w:tcPr>
            <w:tcW w:w="530"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p>
        </w:tc>
        <w:tc>
          <w:tcPr>
            <w:tcW w:w="856"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 xml:space="preserve">Capital </w:t>
            </w:r>
          </w:p>
        </w:tc>
        <w:tc>
          <w:tcPr>
            <w:tcW w:w="530"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p>
        </w:tc>
        <w:tc>
          <w:tcPr>
            <w:tcW w:w="856"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nil"/>
              <w:left w:val="nil"/>
              <w:bottom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nil"/>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Capital integrado</w:t>
            </w:r>
          </w:p>
        </w:tc>
        <w:tc>
          <w:tcPr>
            <w:tcW w:w="530" w:type="pct"/>
            <w:tcBorders>
              <w:top w:val="nil"/>
              <w:left w:val="nil"/>
              <w:bottom w:val="nil"/>
              <w:right w:val="nil"/>
            </w:tcBorders>
            <w:shd w:val="clear" w:color="auto" w:fill="auto"/>
            <w:noWrap/>
            <w:vAlign w:val="center"/>
            <w:hideMark/>
          </w:tcPr>
          <w:p w:rsidR="00AC240C" w:rsidRDefault="000F2D5E" w:rsidP="00B04536">
            <w:pPr>
              <w:spacing w:line="240" w:lineRule="exact"/>
              <w:jc w:val="center"/>
              <w:rPr>
                <w:rFonts w:ascii="Arial" w:hAnsi="Arial" w:cs="Arial"/>
                <w:color w:val="000000"/>
                <w:sz w:val="20"/>
                <w:szCs w:val="20"/>
              </w:rPr>
            </w:pPr>
            <w:r>
              <w:rPr>
                <w:rFonts w:ascii="Arial" w:hAnsi="Arial" w:cs="Arial"/>
                <w:color w:val="000000"/>
                <w:sz w:val="20"/>
                <w:szCs w:val="20"/>
              </w:rPr>
              <w:t>10</w:t>
            </w:r>
          </w:p>
        </w:tc>
        <w:tc>
          <w:tcPr>
            <w:tcW w:w="856" w:type="pct"/>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428.480 </w:t>
            </w:r>
          </w:p>
        </w:tc>
        <w:tc>
          <w:tcPr>
            <w:tcW w:w="770" w:type="pct"/>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c>
          <w:tcPr>
            <w:tcW w:w="767" w:type="pct"/>
            <w:tcBorders>
              <w:top w:val="nil"/>
              <w:left w:val="nil"/>
              <w:bottom w:val="nil"/>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428.480 </w:t>
            </w:r>
          </w:p>
        </w:tc>
      </w:tr>
      <w:tr w:rsidR="00AC240C" w:rsidTr="00B04536">
        <w:trPr>
          <w:trHeight w:val="170"/>
        </w:trPr>
        <w:tc>
          <w:tcPr>
            <w:tcW w:w="2077" w:type="pct"/>
            <w:tcBorders>
              <w:top w:val="nil"/>
              <w:left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Resultados acumulados</w:t>
            </w:r>
          </w:p>
        </w:tc>
        <w:tc>
          <w:tcPr>
            <w:tcW w:w="530" w:type="pct"/>
            <w:tcBorders>
              <w:top w:val="nil"/>
              <w:left w:val="nil"/>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p>
        </w:tc>
        <w:tc>
          <w:tcPr>
            <w:tcW w:w="856" w:type="pct"/>
            <w:tcBorders>
              <w:top w:val="nil"/>
              <w:left w:val="nil"/>
              <w:right w:val="nil"/>
            </w:tcBorders>
            <w:shd w:val="clear" w:color="auto" w:fill="auto"/>
            <w:vAlign w:val="bottom"/>
            <w:hideMark/>
          </w:tcPr>
          <w:p w:rsidR="00AC240C" w:rsidRDefault="00AC240C" w:rsidP="00B04536">
            <w:pPr>
              <w:spacing w:line="240" w:lineRule="exact"/>
              <w:rPr>
                <w:sz w:val="20"/>
                <w:szCs w:val="20"/>
              </w:rPr>
            </w:pPr>
          </w:p>
        </w:tc>
        <w:tc>
          <w:tcPr>
            <w:tcW w:w="770" w:type="pct"/>
            <w:tcBorders>
              <w:top w:val="nil"/>
              <w:left w:val="nil"/>
              <w:right w:val="nil"/>
            </w:tcBorders>
            <w:shd w:val="clear" w:color="auto" w:fill="auto"/>
            <w:vAlign w:val="bottom"/>
            <w:hideMark/>
          </w:tcPr>
          <w:p w:rsidR="00AC240C" w:rsidRDefault="00AC240C" w:rsidP="00B04536">
            <w:pPr>
              <w:spacing w:line="240" w:lineRule="exact"/>
              <w:rPr>
                <w:sz w:val="20"/>
                <w:szCs w:val="20"/>
              </w:rPr>
            </w:pPr>
          </w:p>
        </w:tc>
        <w:tc>
          <w:tcPr>
            <w:tcW w:w="767" w:type="pct"/>
            <w:tcBorders>
              <w:top w:val="nil"/>
              <w:left w:val="nil"/>
              <w:right w:val="nil"/>
            </w:tcBorders>
            <w:shd w:val="clear" w:color="auto" w:fill="auto"/>
            <w:vAlign w:val="bottom"/>
            <w:hideMark/>
          </w:tcPr>
          <w:p w:rsidR="00AC240C" w:rsidRDefault="00AC240C" w:rsidP="00B04536">
            <w:pPr>
              <w:spacing w:line="240" w:lineRule="exact"/>
              <w:rPr>
                <w:sz w:val="20"/>
                <w:szCs w:val="20"/>
              </w:rPr>
            </w:pPr>
          </w:p>
        </w:tc>
      </w:tr>
      <w:tr w:rsidR="00AC240C" w:rsidTr="00B04536">
        <w:trPr>
          <w:trHeight w:val="170"/>
        </w:trPr>
        <w:tc>
          <w:tcPr>
            <w:tcW w:w="2077" w:type="pct"/>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r>
              <w:rPr>
                <w:rFonts w:ascii="Arial" w:hAnsi="Arial" w:cs="Arial"/>
                <w:color w:val="000000"/>
                <w:sz w:val="20"/>
                <w:szCs w:val="20"/>
              </w:rPr>
              <w:t>Resultados acumulados</w:t>
            </w:r>
          </w:p>
        </w:tc>
        <w:tc>
          <w:tcPr>
            <w:tcW w:w="530" w:type="pct"/>
            <w:tcBorders>
              <w:top w:val="nil"/>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color w:val="000000"/>
                <w:sz w:val="20"/>
                <w:szCs w:val="20"/>
              </w:rPr>
            </w:pPr>
          </w:p>
        </w:tc>
        <w:tc>
          <w:tcPr>
            <w:tcW w:w="856"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c>
          <w:tcPr>
            <w:tcW w:w="770"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3.733.404 </w:t>
            </w:r>
          </w:p>
        </w:tc>
        <w:tc>
          <w:tcPr>
            <w:tcW w:w="767" w:type="pct"/>
            <w:tcBorders>
              <w:top w:val="nil"/>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3.733.404 </w:t>
            </w:r>
          </w:p>
        </w:tc>
      </w:tr>
      <w:tr w:rsidR="00AC240C" w:rsidTr="00B04536">
        <w:trPr>
          <w:trHeight w:val="170"/>
        </w:trPr>
        <w:tc>
          <w:tcPr>
            <w:tcW w:w="2077" w:type="pct"/>
            <w:tcBorders>
              <w:top w:val="single" w:sz="4" w:space="0" w:color="auto"/>
              <w:left w:val="nil"/>
              <w:bottom w:val="single" w:sz="4" w:space="0" w:color="auto"/>
              <w:right w:val="nil"/>
            </w:tcBorders>
            <w:shd w:val="clear" w:color="auto" w:fill="auto"/>
            <w:noWrap/>
            <w:vAlign w:val="center"/>
            <w:hideMark/>
          </w:tcPr>
          <w:p w:rsidR="00AC240C" w:rsidRDefault="00AC240C" w:rsidP="00B04536">
            <w:pPr>
              <w:spacing w:line="240" w:lineRule="exact"/>
              <w:rPr>
                <w:rFonts w:ascii="Arial" w:hAnsi="Arial" w:cs="Arial"/>
                <w:b/>
                <w:bCs/>
                <w:color w:val="000000"/>
                <w:sz w:val="20"/>
                <w:szCs w:val="20"/>
              </w:rPr>
            </w:pPr>
            <w:r>
              <w:rPr>
                <w:rFonts w:ascii="Arial" w:hAnsi="Arial" w:cs="Arial"/>
                <w:b/>
                <w:bCs/>
                <w:color w:val="000000"/>
                <w:sz w:val="20"/>
                <w:szCs w:val="20"/>
              </w:rPr>
              <w:t>Total</w:t>
            </w:r>
          </w:p>
        </w:tc>
        <w:tc>
          <w:tcPr>
            <w:tcW w:w="530" w:type="pct"/>
            <w:tcBorders>
              <w:top w:val="single" w:sz="4" w:space="0" w:color="auto"/>
              <w:left w:val="nil"/>
              <w:bottom w:val="single" w:sz="4" w:space="0" w:color="auto"/>
              <w:right w:val="nil"/>
            </w:tcBorders>
            <w:shd w:val="clear" w:color="auto" w:fill="auto"/>
            <w:noWrap/>
            <w:vAlign w:val="center"/>
            <w:hideMark/>
          </w:tcPr>
          <w:p w:rsidR="00AC240C" w:rsidRDefault="00AC240C"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 </w:t>
            </w:r>
          </w:p>
        </w:tc>
        <w:tc>
          <w:tcPr>
            <w:tcW w:w="856"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428.480 </w:t>
            </w:r>
          </w:p>
        </w:tc>
        <w:tc>
          <w:tcPr>
            <w:tcW w:w="770"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3.733.404 </w:t>
            </w:r>
          </w:p>
        </w:tc>
        <w:tc>
          <w:tcPr>
            <w:tcW w:w="767" w:type="pct"/>
            <w:tcBorders>
              <w:top w:val="single" w:sz="4" w:space="0" w:color="auto"/>
              <w:left w:val="nil"/>
              <w:bottom w:val="single" w:sz="4" w:space="0" w:color="auto"/>
              <w:right w:val="nil"/>
            </w:tcBorders>
            <w:shd w:val="clear" w:color="auto" w:fill="auto"/>
            <w:vAlign w:val="center"/>
            <w:hideMark/>
          </w:tcPr>
          <w:p w:rsidR="00AC240C" w:rsidRDefault="00AC240C"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4.161.884 </w:t>
            </w:r>
          </w:p>
        </w:tc>
      </w:tr>
    </w:tbl>
    <w:p w:rsidR="00027E2D" w:rsidRDefault="00027E2D" w:rsidP="00027E2D">
      <w:pPr>
        <w:rPr>
          <w:highlight w:val="yellow"/>
        </w:rPr>
      </w:pPr>
    </w:p>
    <w:tbl>
      <w:tblPr>
        <w:tblW w:w="9206" w:type="dxa"/>
        <w:tblCellMar>
          <w:left w:w="70" w:type="dxa"/>
          <w:right w:w="70" w:type="dxa"/>
        </w:tblCellMar>
        <w:tblLook w:val="04A0" w:firstRow="1" w:lastRow="0" w:firstColumn="1" w:lastColumn="0" w:noHBand="0" w:noVBand="1"/>
      </w:tblPr>
      <w:tblGrid>
        <w:gridCol w:w="9206"/>
      </w:tblGrid>
      <w:tr w:rsidR="006B652B" w:rsidRPr="00235232" w:rsidTr="00B9207C">
        <w:trPr>
          <w:trHeight w:val="170"/>
        </w:trPr>
        <w:tc>
          <w:tcPr>
            <w:tcW w:w="9206" w:type="dxa"/>
            <w:tcBorders>
              <w:top w:val="nil"/>
              <w:left w:val="nil"/>
              <w:bottom w:val="nil"/>
              <w:right w:val="nil"/>
            </w:tcBorders>
            <w:shd w:val="clear" w:color="auto" w:fill="auto"/>
            <w:noWrap/>
            <w:vAlign w:val="center"/>
            <w:hideMark/>
          </w:tcPr>
          <w:p w:rsidR="006B652B" w:rsidRPr="00235232" w:rsidRDefault="00BA697B" w:rsidP="0026034C">
            <w:pPr>
              <w:spacing w:line="240" w:lineRule="exact"/>
              <w:rPr>
                <w:rFonts w:ascii="Arial" w:hAnsi="Arial" w:cs="Arial"/>
                <w:color w:val="000000"/>
                <w:sz w:val="20"/>
                <w:szCs w:val="20"/>
                <w:highlight w:val="yellow"/>
              </w:rPr>
            </w:pPr>
            <w:r>
              <w:rPr>
                <w:rFonts w:ascii="Arial" w:hAnsi="Arial" w:cs="Arial"/>
                <w:sz w:val="20"/>
                <w:szCs w:val="20"/>
              </w:rPr>
              <w:t>Las Notas 1 a 17 y el Anexo que acompañan a estos estados financieros forman parte integrante de los mismos.</w:t>
            </w:r>
          </w:p>
        </w:tc>
      </w:tr>
    </w:tbl>
    <w:p w:rsidR="006B652B" w:rsidRDefault="006B652B">
      <w:pPr>
        <w:rPr>
          <w:highlight w:val="yellow"/>
        </w:rPr>
      </w:pPr>
      <w:r>
        <w:rPr>
          <w:highlight w:val="yellow"/>
        </w:rPr>
        <w:br w:type="page"/>
      </w:r>
    </w:p>
    <w:tbl>
      <w:tblPr>
        <w:tblW w:w="9072" w:type="dxa"/>
        <w:tblCellMar>
          <w:left w:w="70" w:type="dxa"/>
          <w:right w:w="70" w:type="dxa"/>
        </w:tblCellMar>
        <w:tblLook w:val="04A0" w:firstRow="1" w:lastRow="0" w:firstColumn="1" w:lastColumn="0" w:noHBand="0" w:noVBand="1"/>
      </w:tblPr>
      <w:tblGrid>
        <w:gridCol w:w="3686"/>
        <w:gridCol w:w="760"/>
        <w:gridCol w:w="2380"/>
        <w:gridCol w:w="2246"/>
      </w:tblGrid>
      <w:tr w:rsidR="006B652B" w:rsidRPr="00235232" w:rsidTr="00B9207C">
        <w:trPr>
          <w:trHeight w:val="170"/>
        </w:trPr>
        <w:tc>
          <w:tcPr>
            <w:tcW w:w="9072" w:type="dxa"/>
            <w:gridSpan w:val="4"/>
            <w:tcBorders>
              <w:top w:val="nil"/>
              <w:left w:val="nil"/>
              <w:bottom w:val="nil"/>
              <w:right w:val="nil"/>
            </w:tcBorders>
            <w:shd w:val="clear" w:color="auto" w:fill="auto"/>
            <w:noWrap/>
            <w:vAlign w:val="center"/>
            <w:hideMark/>
          </w:tcPr>
          <w:p w:rsidR="006B652B" w:rsidRPr="0003302C" w:rsidRDefault="006B652B" w:rsidP="007C512A">
            <w:pPr>
              <w:spacing w:line="240" w:lineRule="exact"/>
              <w:jc w:val="center"/>
              <w:rPr>
                <w:rFonts w:ascii="Arial" w:hAnsi="Arial" w:cs="Arial"/>
                <w:sz w:val="20"/>
                <w:szCs w:val="20"/>
              </w:rPr>
            </w:pPr>
            <w:r w:rsidRPr="0003302C">
              <w:rPr>
                <w:rFonts w:ascii="Arial" w:hAnsi="Arial" w:cs="Arial"/>
                <w:b/>
                <w:bCs/>
                <w:sz w:val="22"/>
                <w:szCs w:val="22"/>
              </w:rPr>
              <w:lastRenderedPageBreak/>
              <w:t>FUNDACION BENSADOUN</w:t>
            </w:r>
            <w:r w:rsidR="007C512A">
              <w:rPr>
                <w:rFonts w:ascii="Arial" w:hAnsi="Arial" w:cs="Arial"/>
                <w:b/>
                <w:bCs/>
                <w:sz w:val="22"/>
                <w:szCs w:val="22"/>
              </w:rPr>
              <w:t>-</w:t>
            </w:r>
            <w:r w:rsidRPr="0003302C">
              <w:rPr>
                <w:rFonts w:ascii="Arial" w:hAnsi="Arial" w:cs="Arial"/>
                <w:b/>
                <w:bCs/>
                <w:sz w:val="22"/>
                <w:szCs w:val="22"/>
              </w:rPr>
              <w:t>LAURENT</w:t>
            </w:r>
          </w:p>
        </w:tc>
      </w:tr>
      <w:tr w:rsidR="006B652B" w:rsidRPr="00235232" w:rsidTr="00B9207C">
        <w:trPr>
          <w:trHeight w:val="170"/>
        </w:trPr>
        <w:tc>
          <w:tcPr>
            <w:tcW w:w="9072" w:type="dxa"/>
            <w:gridSpan w:val="4"/>
            <w:tcBorders>
              <w:top w:val="nil"/>
              <w:left w:val="nil"/>
              <w:bottom w:val="nil"/>
              <w:right w:val="nil"/>
            </w:tcBorders>
            <w:shd w:val="clear" w:color="auto" w:fill="auto"/>
            <w:noWrap/>
            <w:vAlign w:val="center"/>
            <w:hideMark/>
          </w:tcPr>
          <w:p w:rsidR="00D63D4E" w:rsidRDefault="00D63D4E" w:rsidP="00B9207C">
            <w:pPr>
              <w:spacing w:line="240" w:lineRule="exact"/>
              <w:jc w:val="center"/>
              <w:rPr>
                <w:rFonts w:ascii="Arial" w:hAnsi="Arial" w:cs="Arial"/>
                <w:b/>
                <w:bCs/>
                <w:sz w:val="22"/>
                <w:szCs w:val="22"/>
              </w:rPr>
            </w:pPr>
          </w:p>
          <w:p w:rsidR="006B652B" w:rsidRPr="0003302C" w:rsidRDefault="006B652B" w:rsidP="000F2D5E">
            <w:pPr>
              <w:spacing w:line="240" w:lineRule="exact"/>
              <w:jc w:val="center"/>
              <w:rPr>
                <w:rFonts w:ascii="Arial" w:hAnsi="Arial" w:cs="Arial"/>
                <w:sz w:val="20"/>
                <w:szCs w:val="20"/>
              </w:rPr>
            </w:pPr>
            <w:r>
              <w:rPr>
                <w:rFonts w:ascii="Arial" w:hAnsi="Arial" w:cs="Arial"/>
                <w:b/>
                <w:bCs/>
                <w:sz w:val="22"/>
                <w:szCs w:val="22"/>
              </w:rPr>
              <w:t>Estado de flujos de efectivo</w:t>
            </w:r>
            <w:r w:rsidR="000F2D5E">
              <w:rPr>
                <w:rFonts w:ascii="Arial" w:hAnsi="Arial" w:cs="Arial"/>
                <w:b/>
                <w:bCs/>
                <w:sz w:val="22"/>
                <w:szCs w:val="22"/>
              </w:rPr>
              <w:t xml:space="preserve"> (Nota 2.1)</w:t>
            </w:r>
          </w:p>
        </w:tc>
      </w:tr>
      <w:tr w:rsidR="006B652B" w:rsidRPr="00235232" w:rsidTr="00B9207C">
        <w:trPr>
          <w:trHeight w:val="170"/>
        </w:trPr>
        <w:tc>
          <w:tcPr>
            <w:tcW w:w="9072" w:type="dxa"/>
            <w:gridSpan w:val="4"/>
            <w:tcBorders>
              <w:top w:val="nil"/>
              <w:left w:val="nil"/>
              <w:bottom w:val="nil"/>
              <w:right w:val="nil"/>
            </w:tcBorders>
            <w:shd w:val="clear" w:color="auto" w:fill="auto"/>
            <w:noWrap/>
            <w:vAlign w:val="center"/>
            <w:hideMark/>
          </w:tcPr>
          <w:p w:rsidR="006B652B" w:rsidRPr="0003302C" w:rsidRDefault="006B652B" w:rsidP="000F2D5E">
            <w:pPr>
              <w:spacing w:line="240" w:lineRule="exact"/>
              <w:jc w:val="center"/>
              <w:rPr>
                <w:rFonts w:ascii="Arial" w:hAnsi="Arial" w:cs="Arial"/>
                <w:sz w:val="20"/>
                <w:szCs w:val="20"/>
              </w:rPr>
            </w:pPr>
            <w:r w:rsidRPr="0003302C">
              <w:rPr>
                <w:rFonts w:ascii="Arial" w:hAnsi="Arial" w:cs="Arial"/>
                <w:b/>
                <w:bCs/>
                <w:sz w:val="22"/>
                <w:szCs w:val="22"/>
              </w:rPr>
              <w:t>por el ejercicio finalizado el 31 de diciembre de 201</w:t>
            </w:r>
            <w:r w:rsidR="0039426A">
              <w:rPr>
                <w:rFonts w:ascii="Arial" w:hAnsi="Arial" w:cs="Arial"/>
                <w:b/>
                <w:bCs/>
                <w:sz w:val="22"/>
                <w:szCs w:val="22"/>
              </w:rPr>
              <w:t>6</w:t>
            </w:r>
          </w:p>
        </w:tc>
      </w:tr>
      <w:tr w:rsidR="006B652B" w:rsidRPr="00235232" w:rsidTr="00B9207C">
        <w:trPr>
          <w:trHeight w:val="170"/>
        </w:trPr>
        <w:tc>
          <w:tcPr>
            <w:tcW w:w="9072" w:type="dxa"/>
            <w:gridSpan w:val="4"/>
            <w:tcBorders>
              <w:top w:val="nil"/>
              <w:left w:val="nil"/>
              <w:bottom w:val="nil"/>
              <w:right w:val="nil"/>
            </w:tcBorders>
            <w:shd w:val="clear" w:color="auto" w:fill="auto"/>
            <w:noWrap/>
            <w:vAlign w:val="center"/>
            <w:hideMark/>
          </w:tcPr>
          <w:p w:rsidR="006B652B" w:rsidRPr="0003302C" w:rsidRDefault="006B652B" w:rsidP="00B9207C">
            <w:pPr>
              <w:spacing w:line="240" w:lineRule="exact"/>
              <w:jc w:val="center"/>
              <w:rPr>
                <w:rFonts w:ascii="Arial" w:hAnsi="Arial" w:cs="Arial"/>
                <w:sz w:val="20"/>
                <w:szCs w:val="20"/>
              </w:rPr>
            </w:pPr>
            <w:r w:rsidRPr="0003302C">
              <w:rPr>
                <w:rFonts w:ascii="Arial" w:hAnsi="Arial" w:cs="Arial"/>
                <w:bCs/>
                <w:sz w:val="22"/>
                <w:szCs w:val="22"/>
              </w:rPr>
              <w:t>(en pesos uruguayos)</w:t>
            </w:r>
          </w:p>
        </w:tc>
      </w:tr>
      <w:tr w:rsidR="006B652B" w:rsidRPr="00235232" w:rsidTr="00B9207C">
        <w:trPr>
          <w:trHeight w:val="170"/>
        </w:trPr>
        <w:tc>
          <w:tcPr>
            <w:tcW w:w="3686" w:type="dxa"/>
            <w:tcBorders>
              <w:top w:val="nil"/>
              <w:left w:val="nil"/>
              <w:bottom w:val="nil"/>
              <w:right w:val="nil"/>
            </w:tcBorders>
            <w:shd w:val="clear" w:color="auto" w:fill="auto"/>
            <w:noWrap/>
            <w:vAlign w:val="center"/>
            <w:hideMark/>
          </w:tcPr>
          <w:p w:rsidR="006B652B" w:rsidRPr="00235232" w:rsidRDefault="006B652B" w:rsidP="00B9207C">
            <w:pPr>
              <w:spacing w:line="240" w:lineRule="exact"/>
              <w:rPr>
                <w:rFonts w:ascii="Arial" w:hAnsi="Arial" w:cs="Arial"/>
                <w:sz w:val="20"/>
                <w:szCs w:val="20"/>
                <w:highlight w:val="yellow"/>
              </w:rPr>
            </w:pPr>
          </w:p>
        </w:tc>
        <w:tc>
          <w:tcPr>
            <w:tcW w:w="760" w:type="dxa"/>
            <w:tcBorders>
              <w:top w:val="nil"/>
              <w:left w:val="nil"/>
              <w:bottom w:val="nil"/>
              <w:right w:val="nil"/>
            </w:tcBorders>
            <w:shd w:val="clear" w:color="auto" w:fill="auto"/>
            <w:noWrap/>
            <w:vAlign w:val="center"/>
            <w:hideMark/>
          </w:tcPr>
          <w:p w:rsidR="006B652B" w:rsidRPr="00235232" w:rsidRDefault="006B652B" w:rsidP="00B9207C">
            <w:pPr>
              <w:spacing w:line="240" w:lineRule="exact"/>
              <w:rPr>
                <w:rFonts w:ascii="Arial" w:hAnsi="Arial" w:cs="Arial"/>
                <w:sz w:val="20"/>
                <w:szCs w:val="20"/>
                <w:highlight w:val="yellow"/>
              </w:rPr>
            </w:pPr>
          </w:p>
        </w:tc>
        <w:tc>
          <w:tcPr>
            <w:tcW w:w="2380" w:type="dxa"/>
            <w:tcBorders>
              <w:top w:val="nil"/>
              <w:left w:val="nil"/>
              <w:bottom w:val="nil"/>
              <w:right w:val="nil"/>
            </w:tcBorders>
            <w:shd w:val="clear" w:color="auto" w:fill="auto"/>
            <w:noWrap/>
            <w:vAlign w:val="center"/>
            <w:hideMark/>
          </w:tcPr>
          <w:p w:rsidR="006B652B" w:rsidRPr="00235232" w:rsidRDefault="006B652B" w:rsidP="00B9207C">
            <w:pPr>
              <w:spacing w:line="240" w:lineRule="exact"/>
              <w:jc w:val="center"/>
              <w:rPr>
                <w:rFonts w:ascii="Arial" w:hAnsi="Arial" w:cs="Arial"/>
                <w:sz w:val="20"/>
                <w:szCs w:val="20"/>
                <w:highlight w:val="yellow"/>
              </w:rPr>
            </w:pPr>
          </w:p>
        </w:tc>
        <w:tc>
          <w:tcPr>
            <w:tcW w:w="2246" w:type="dxa"/>
            <w:tcBorders>
              <w:top w:val="nil"/>
              <w:left w:val="nil"/>
              <w:bottom w:val="nil"/>
              <w:right w:val="nil"/>
            </w:tcBorders>
            <w:shd w:val="clear" w:color="auto" w:fill="auto"/>
            <w:noWrap/>
            <w:vAlign w:val="center"/>
            <w:hideMark/>
          </w:tcPr>
          <w:p w:rsidR="006B652B" w:rsidRPr="00235232" w:rsidRDefault="006B652B" w:rsidP="00B9207C">
            <w:pPr>
              <w:spacing w:line="240" w:lineRule="exact"/>
              <w:rPr>
                <w:rFonts w:ascii="Arial" w:hAnsi="Arial" w:cs="Arial"/>
                <w:sz w:val="20"/>
                <w:szCs w:val="20"/>
                <w:highlight w:val="yellow"/>
              </w:rPr>
            </w:pPr>
          </w:p>
        </w:tc>
      </w:tr>
    </w:tbl>
    <w:p w:rsidR="0039426A" w:rsidRDefault="0039426A" w:rsidP="0039426A"/>
    <w:tbl>
      <w:tblPr>
        <w:tblW w:w="9285" w:type="dxa"/>
        <w:tblCellMar>
          <w:left w:w="70" w:type="dxa"/>
          <w:right w:w="70" w:type="dxa"/>
        </w:tblCellMar>
        <w:tblLook w:val="04A0" w:firstRow="1" w:lastRow="0" w:firstColumn="1" w:lastColumn="0" w:noHBand="0" w:noVBand="1"/>
      </w:tblPr>
      <w:tblGrid>
        <w:gridCol w:w="4820"/>
        <w:gridCol w:w="696"/>
        <w:gridCol w:w="160"/>
        <w:gridCol w:w="1713"/>
        <w:gridCol w:w="160"/>
        <w:gridCol w:w="1736"/>
      </w:tblGrid>
      <w:tr w:rsidR="0039426A" w:rsidRPr="00DE671E" w:rsidTr="00B04536">
        <w:trPr>
          <w:trHeight w:val="170"/>
        </w:trPr>
        <w:tc>
          <w:tcPr>
            <w:tcW w:w="4820"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rPr>
                <w:lang w:eastAsia="es-UY"/>
              </w:rPr>
            </w:pPr>
          </w:p>
        </w:tc>
        <w:tc>
          <w:tcPr>
            <w:tcW w:w="696" w:type="dxa"/>
            <w:tcBorders>
              <w:top w:val="nil"/>
              <w:left w:val="nil"/>
              <w:right w:val="nil"/>
            </w:tcBorders>
            <w:shd w:val="clear" w:color="auto" w:fill="auto"/>
            <w:noWrap/>
            <w:vAlign w:val="bottom"/>
            <w:hideMark/>
          </w:tcPr>
          <w:p w:rsidR="0039426A" w:rsidRPr="00DE671E" w:rsidRDefault="0039426A" w:rsidP="00B04536">
            <w:pPr>
              <w:spacing w:line="240" w:lineRule="exact"/>
              <w:rPr>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right w:val="nil"/>
            </w:tcBorders>
            <w:shd w:val="clear" w:color="auto" w:fill="auto"/>
            <w:vAlign w:val="center"/>
            <w:hideMark/>
          </w:tcPr>
          <w:p w:rsidR="0039426A" w:rsidRPr="00DE671E" w:rsidRDefault="0039426A" w:rsidP="00B04536">
            <w:pPr>
              <w:spacing w:line="240" w:lineRule="exact"/>
              <w:jc w:val="center"/>
              <w:rPr>
                <w:rFonts w:ascii="Arial" w:hAnsi="Arial" w:cs="Arial"/>
                <w:b/>
                <w:bCs/>
                <w:color w:val="000000"/>
                <w:sz w:val="20"/>
                <w:szCs w:val="20"/>
                <w:lang w:eastAsia="es-UY"/>
              </w:rPr>
            </w:pPr>
            <w:r w:rsidRPr="00DE671E">
              <w:rPr>
                <w:rFonts w:ascii="Arial" w:hAnsi="Arial" w:cs="Arial"/>
                <w:b/>
                <w:bCs/>
                <w:color w:val="000000"/>
                <w:sz w:val="20"/>
                <w:szCs w:val="20"/>
                <w:lang w:eastAsia="es-UY"/>
              </w:rPr>
              <w:t>31 de diciembre de 2016</w:t>
            </w: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jc w:val="center"/>
              <w:rPr>
                <w:rFonts w:ascii="Arial" w:hAnsi="Arial" w:cs="Arial"/>
                <w:b/>
                <w:bCs/>
                <w:color w:val="000000"/>
                <w:sz w:val="20"/>
                <w:szCs w:val="20"/>
                <w:lang w:eastAsia="es-UY"/>
              </w:rPr>
            </w:pPr>
          </w:p>
        </w:tc>
        <w:tc>
          <w:tcPr>
            <w:tcW w:w="1736" w:type="dxa"/>
            <w:tcBorders>
              <w:top w:val="nil"/>
              <w:left w:val="nil"/>
              <w:right w:val="nil"/>
            </w:tcBorders>
            <w:shd w:val="clear" w:color="auto" w:fill="auto"/>
            <w:vAlign w:val="center"/>
            <w:hideMark/>
          </w:tcPr>
          <w:p w:rsidR="0039426A" w:rsidRPr="00DE671E" w:rsidRDefault="0039426A" w:rsidP="00B04536">
            <w:pPr>
              <w:spacing w:line="240" w:lineRule="exact"/>
              <w:jc w:val="center"/>
              <w:rPr>
                <w:rFonts w:ascii="Arial" w:hAnsi="Arial" w:cs="Arial"/>
                <w:b/>
                <w:bCs/>
                <w:color w:val="000000"/>
                <w:sz w:val="20"/>
                <w:szCs w:val="20"/>
                <w:lang w:eastAsia="es-UY"/>
              </w:rPr>
            </w:pPr>
            <w:r w:rsidRPr="00DE671E">
              <w:rPr>
                <w:rFonts w:ascii="Arial" w:hAnsi="Arial" w:cs="Arial"/>
                <w:b/>
                <w:bCs/>
                <w:color w:val="000000"/>
                <w:sz w:val="20"/>
                <w:szCs w:val="20"/>
                <w:lang w:eastAsia="es-UY"/>
              </w:rPr>
              <w:t>31 de diciembre de 2015</w:t>
            </w:r>
          </w:p>
        </w:tc>
      </w:tr>
      <w:tr w:rsidR="0039426A" w:rsidRPr="00DE671E" w:rsidTr="00B04536">
        <w:trPr>
          <w:trHeight w:val="170"/>
        </w:trPr>
        <w:tc>
          <w:tcPr>
            <w:tcW w:w="4820"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jc w:val="center"/>
              <w:rPr>
                <w:rFonts w:ascii="Arial" w:hAnsi="Arial" w:cs="Arial"/>
                <w:b/>
                <w:bCs/>
                <w:color w:val="000000"/>
                <w:sz w:val="20"/>
                <w:szCs w:val="20"/>
                <w:lang w:eastAsia="es-UY"/>
              </w:rPr>
            </w:pPr>
          </w:p>
        </w:tc>
        <w:tc>
          <w:tcPr>
            <w:tcW w:w="696" w:type="dxa"/>
            <w:tcBorders>
              <w:top w:val="nil"/>
              <w:left w:val="nil"/>
              <w:bottom w:val="single" w:sz="4" w:space="0" w:color="auto"/>
              <w:right w:val="nil"/>
            </w:tcBorders>
            <w:shd w:val="clear" w:color="auto" w:fill="auto"/>
            <w:noWrap/>
            <w:vAlign w:val="center"/>
            <w:hideMark/>
          </w:tcPr>
          <w:p w:rsidR="0039426A" w:rsidRPr="00DE671E" w:rsidRDefault="0039426A" w:rsidP="00B04536">
            <w:pPr>
              <w:spacing w:line="240" w:lineRule="exact"/>
              <w:jc w:val="center"/>
              <w:rPr>
                <w:rFonts w:ascii="Arial" w:hAnsi="Arial" w:cs="Arial"/>
                <w:b/>
                <w:bCs/>
                <w:color w:val="000000"/>
                <w:sz w:val="20"/>
                <w:szCs w:val="20"/>
                <w:lang w:eastAsia="es-UY"/>
              </w:rPr>
            </w:pPr>
            <w:r w:rsidRPr="00DE671E">
              <w:rPr>
                <w:rFonts w:ascii="Arial" w:hAnsi="Arial" w:cs="Arial"/>
                <w:b/>
                <w:bCs/>
                <w:color w:val="000000"/>
                <w:sz w:val="20"/>
                <w:szCs w:val="20"/>
                <w:lang w:eastAsia="es-UY"/>
              </w:rPr>
              <w:t>Notas</w:t>
            </w: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jc w:val="center"/>
              <w:rPr>
                <w:rFonts w:ascii="Arial" w:hAnsi="Arial" w:cs="Arial"/>
                <w:b/>
                <w:bCs/>
                <w:color w:val="000000"/>
                <w:sz w:val="20"/>
                <w:szCs w:val="20"/>
                <w:lang w:eastAsia="es-UY"/>
              </w:rPr>
            </w:pPr>
          </w:p>
        </w:tc>
        <w:tc>
          <w:tcPr>
            <w:tcW w:w="1713" w:type="dxa"/>
            <w:tcBorders>
              <w:top w:val="nil"/>
              <w:left w:val="nil"/>
              <w:bottom w:val="single" w:sz="4" w:space="0" w:color="auto"/>
              <w:right w:val="nil"/>
            </w:tcBorders>
            <w:shd w:val="clear" w:color="auto" w:fill="auto"/>
            <w:noWrap/>
            <w:vAlign w:val="center"/>
            <w:hideMark/>
          </w:tcPr>
          <w:p w:rsidR="0039426A" w:rsidRPr="00DE671E" w:rsidRDefault="0039426A" w:rsidP="00B04536">
            <w:pPr>
              <w:spacing w:line="240" w:lineRule="exact"/>
              <w:jc w:val="center"/>
              <w:rPr>
                <w:rFonts w:ascii="Arial" w:hAnsi="Arial" w:cs="Arial"/>
                <w:b/>
                <w:bCs/>
                <w:color w:val="000000"/>
                <w:sz w:val="20"/>
                <w:szCs w:val="20"/>
                <w:lang w:eastAsia="es-UY"/>
              </w:rPr>
            </w:pPr>
            <w:r w:rsidRPr="00DE671E">
              <w:rPr>
                <w:rFonts w:ascii="Arial" w:hAnsi="Arial" w:cs="Arial"/>
                <w:b/>
                <w:bCs/>
                <w:color w:val="000000"/>
                <w:sz w:val="20"/>
                <w:szCs w:val="20"/>
                <w:lang w:eastAsia="es-UY"/>
              </w:rPr>
              <w:t xml:space="preserve"> $ </w:t>
            </w: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jc w:val="center"/>
              <w:rPr>
                <w:rFonts w:ascii="Arial" w:hAnsi="Arial" w:cs="Arial"/>
                <w:b/>
                <w:bCs/>
                <w:color w:val="000000"/>
                <w:sz w:val="20"/>
                <w:szCs w:val="20"/>
                <w:lang w:eastAsia="es-UY"/>
              </w:rPr>
            </w:pPr>
          </w:p>
        </w:tc>
        <w:tc>
          <w:tcPr>
            <w:tcW w:w="1736" w:type="dxa"/>
            <w:tcBorders>
              <w:top w:val="nil"/>
              <w:left w:val="nil"/>
              <w:bottom w:val="single" w:sz="4" w:space="0" w:color="auto"/>
              <w:right w:val="nil"/>
            </w:tcBorders>
            <w:shd w:val="clear" w:color="auto" w:fill="auto"/>
            <w:noWrap/>
            <w:vAlign w:val="center"/>
            <w:hideMark/>
          </w:tcPr>
          <w:p w:rsidR="0039426A" w:rsidRPr="00DE671E" w:rsidRDefault="0039426A" w:rsidP="00B04536">
            <w:pPr>
              <w:spacing w:line="240" w:lineRule="exact"/>
              <w:jc w:val="center"/>
              <w:rPr>
                <w:rFonts w:ascii="Arial" w:hAnsi="Arial" w:cs="Arial"/>
                <w:b/>
                <w:bCs/>
                <w:color w:val="000000"/>
                <w:sz w:val="20"/>
                <w:szCs w:val="20"/>
                <w:lang w:eastAsia="es-UY"/>
              </w:rPr>
            </w:pPr>
            <w:r w:rsidRPr="00DE671E">
              <w:rPr>
                <w:rFonts w:ascii="Arial" w:hAnsi="Arial" w:cs="Arial"/>
                <w:b/>
                <w:bCs/>
                <w:color w:val="000000"/>
                <w:sz w:val="20"/>
                <w:szCs w:val="20"/>
                <w:lang w:eastAsia="es-UY"/>
              </w:rPr>
              <w:t xml:space="preserve"> $ </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rPr>
                <w:rFonts w:ascii="Arial" w:hAnsi="Arial" w:cs="Arial"/>
                <w:b/>
                <w:bCs/>
                <w:color w:val="000000"/>
                <w:sz w:val="20"/>
                <w:szCs w:val="20"/>
                <w:lang w:eastAsia="es-UY"/>
              </w:rPr>
            </w:pPr>
            <w:r w:rsidRPr="00DE671E">
              <w:rPr>
                <w:rFonts w:ascii="Arial" w:hAnsi="Arial" w:cs="Arial"/>
                <w:b/>
                <w:bCs/>
                <w:color w:val="000000"/>
                <w:sz w:val="20"/>
                <w:szCs w:val="20"/>
                <w:lang w:eastAsia="es-UY"/>
              </w:rPr>
              <w:t>Flujo de efectivo asociado a actividades operativas</w:t>
            </w:r>
          </w:p>
        </w:tc>
        <w:tc>
          <w:tcPr>
            <w:tcW w:w="696" w:type="dxa"/>
            <w:tcBorders>
              <w:top w:val="single" w:sz="4" w:space="0" w:color="auto"/>
              <w:left w:val="nil"/>
              <w:bottom w:val="nil"/>
              <w:right w:val="nil"/>
            </w:tcBorders>
            <w:shd w:val="clear" w:color="auto" w:fill="auto"/>
            <w:vAlign w:val="bottom"/>
            <w:hideMark/>
          </w:tcPr>
          <w:p w:rsidR="0039426A" w:rsidRPr="00DE671E" w:rsidRDefault="0039426A" w:rsidP="00B04536">
            <w:pPr>
              <w:spacing w:line="240" w:lineRule="exact"/>
              <w:jc w:val="center"/>
              <w:rPr>
                <w:rFonts w:ascii="Arial" w:hAnsi="Arial" w:cs="Arial"/>
                <w:b/>
                <w:bCs/>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single" w:sz="4" w:space="0" w:color="auto"/>
              <w:left w:val="nil"/>
              <w:bottom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jc w:val="right"/>
              <w:rPr>
                <w:sz w:val="20"/>
                <w:szCs w:val="20"/>
                <w:lang w:eastAsia="es-UY"/>
              </w:rPr>
            </w:pPr>
          </w:p>
        </w:tc>
        <w:tc>
          <w:tcPr>
            <w:tcW w:w="1736" w:type="dxa"/>
            <w:tcBorders>
              <w:top w:val="single" w:sz="4" w:space="0" w:color="auto"/>
              <w:left w:val="nil"/>
              <w:bottom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ind w:firstLineChars="100" w:firstLine="200"/>
              <w:rPr>
                <w:rFonts w:ascii="Arial" w:hAnsi="Arial" w:cs="Arial"/>
                <w:color w:val="000000"/>
                <w:sz w:val="20"/>
                <w:szCs w:val="20"/>
                <w:lang w:eastAsia="es-UY"/>
              </w:rPr>
            </w:pPr>
            <w:r w:rsidRPr="00DE671E">
              <w:rPr>
                <w:rFonts w:ascii="Arial" w:hAnsi="Arial" w:cs="Arial"/>
                <w:color w:val="000000"/>
                <w:sz w:val="20"/>
                <w:szCs w:val="20"/>
                <w:lang w:eastAsia="es-UY"/>
              </w:rPr>
              <w:t xml:space="preserve">Resultado del ejercicio </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firstLineChars="100" w:firstLine="200"/>
              <w:jc w:val="center"/>
              <w:rPr>
                <w:rFonts w:ascii="Arial" w:hAnsi="Arial" w:cs="Arial"/>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xml:space="preserve">1.939.973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1736"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xml:space="preserve">1.989.506 </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jc w:val="center"/>
              <w:rPr>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sz w:val="20"/>
                <w:szCs w:val="20"/>
                <w:lang w:eastAsia="es-UY"/>
              </w:rPr>
            </w:pPr>
          </w:p>
        </w:tc>
        <w:tc>
          <w:tcPr>
            <w:tcW w:w="1736"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rPr>
                <w:rFonts w:ascii="Arial" w:hAnsi="Arial" w:cs="Arial"/>
                <w:b/>
                <w:bCs/>
                <w:color w:val="000000"/>
                <w:sz w:val="20"/>
                <w:szCs w:val="20"/>
                <w:lang w:eastAsia="es-UY"/>
              </w:rPr>
            </w:pPr>
            <w:r w:rsidRPr="00DE671E">
              <w:rPr>
                <w:rFonts w:ascii="Arial" w:hAnsi="Arial" w:cs="Arial"/>
                <w:b/>
                <w:bCs/>
                <w:color w:val="000000"/>
                <w:sz w:val="20"/>
                <w:szCs w:val="20"/>
                <w:lang w:eastAsia="es-UY"/>
              </w:rPr>
              <w:t>Ajustes por transacciones que no representan movimientos de fondos:</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firstLineChars="100" w:firstLine="201"/>
              <w:jc w:val="center"/>
              <w:rPr>
                <w:rFonts w:ascii="Arial" w:hAnsi="Arial" w:cs="Arial"/>
                <w:b/>
                <w:bCs/>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sz w:val="20"/>
                <w:szCs w:val="20"/>
                <w:lang w:eastAsia="es-UY"/>
              </w:rPr>
            </w:pPr>
          </w:p>
        </w:tc>
        <w:tc>
          <w:tcPr>
            <w:tcW w:w="1736"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r>
      <w:tr w:rsidR="0039426A" w:rsidRPr="00DE671E" w:rsidTr="00B04536">
        <w:trPr>
          <w:trHeight w:val="170"/>
        </w:trPr>
        <w:tc>
          <w:tcPr>
            <w:tcW w:w="4820" w:type="dxa"/>
            <w:tcBorders>
              <w:top w:val="nil"/>
              <w:left w:val="nil"/>
              <w:bottom w:val="nil"/>
              <w:right w:val="nil"/>
            </w:tcBorders>
            <w:shd w:val="clear" w:color="auto" w:fill="auto"/>
            <w:vAlign w:val="bottom"/>
            <w:hideMark/>
          </w:tcPr>
          <w:p w:rsidR="0039426A" w:rsidRPr="00DE671E" w:rsidRDefault="0039426A" w:rsidP="00B04536">
            <w:pPr>
              <w:spacing w:line="240" w:lineRule="exact"/>
              <w:rPr>
                <w:sz w:val="20"/>
                <w:szCs w:val="20"/>
                <w:lang w:eastAsia="es-UY"/>
              </w:rPr>
            </w:pP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jc w:val="center"/>
              <w:rPr>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sz w:val="20"/>
                <w:szCs w:val="20"/>
                <w:lang w:eastAsia="es-UY"/>
              </w:rPr>
            </w:pPr>
          </w:p>
        </w:tc>
        <w:tc>
          <w:tcPr>
            <w:tcW w:w="1736" w:type="dxa"/>
            <w:tcBorders>
              <w:top w:val="nil"/>
              <w:left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7C512A">
            <w:pPr>
              <w:spacing w:line="240" w:lineRule="exact"/>
              <w:ind w:left="214"/>
              <w:rPr>
                <w:rFonts w:ascii="Arial" w:hAnsi="Arial" w:cs="Arial"/>
                <w:color w:val="000000"/>
                <w:sz w:val="20"/>
                <w:szCs w:val="20"/>
                <w:lang w:eastAsia="es-UY"/>
              </w:rPr>
            </w:pPr>
            <w:r w:rsidRPr="00DE671E">
              <w:rPr>
                <w:rFonts w:ascii="Arial" w:hAnsi="Arial" w:cs="Arial"/>
                <w:color w:val="000000"/>
                <w:sz w:val="20"/>
                <w:szCs w:val="20"/>
                <w:lang w:eastAsia="es-UY"/>
              </w:rPr>
              <w:t>Depreciación de propiedades, planta y equipo</w:t>
            </w:r>
            <w:r w:rsidR="007C512A">
              <w:rPr>
                <w:rFonts w:ascii="Arial" w:hAnsi="Arial" w:cs="Arial"/>
                <w:color w:val="000000"/>
                <w:sz w:val="20"/>
                <w:szCs w:val="20"/>
                <w:lang w:eastAsia="es-UY"/>
              </w:rPr>
              <w:t xml:space="preserve"> e   intangibles</w:t>
            </w:r>
          </w:p>
        </w:tc>
        <w:tc>
          <w:tcPr>
            <w:tcW w:w="696" w:type="dxa"/>
            <w:tcBorders>
              <w:top w:val="nil"/>
              <w:left w:val="nil"/>
              <w:bottom w:val="nil"/>
              <w:right w:val="nil"/>
            </w:tcBorders>
            <w:shd w:val="clear" w:color="auto" w:fill="auto"/>
            <w:vAlign w:val="bottom"/>
            <w:hideMark/>
          </w:tcPr>
          <w:p w:rsidR="0039426A" w:rsidRPr="00DE671E" w:rsidRDefault="003D308F" w:rsidP="00B04536">
            <w:pPr>
              <w:spacing w:line="240" w:lineRule="exact"/>
              <w:ind w:left="70" w:hangingChars="35" w:hanging="70"/>
              <w:jc w:val="center"/>
              <w:rPr>
                <w:rFonts w:ascii="Arial" w:hAnsi="Arial" w:cs="Arial"/>
                <w:color w:val="000000"/>
                <w:sz w:val="20"/>
                <w:szCs w:val="20"/>
                <w:lang w:eastAsia="es-UY"/>
              </w:rPr>
            </w:pPr>
            <w:r>
              <w:rPr>
                <w:rFonts w:ascii="Arial" w:hAnsi="Arial" w:cs="Arial"/>
                <w:color w:val="000000"/>
                <w:sz w:val="20"/>
                <w:szCs w:val="20"/>
                <w:lang w:eastAsia="es-UY"/>
              </w:rPr>
              <w:t>1</w:t>
            </w:r>
            <w:r w:rsidR="00F46182">
              <w:rPr>
                <w:rFonts w:ascii="Arial" w:hAnsi="Arial" w:cs="Arial"/>
                <w:color w:val="000000"/>
                <w:sz w:val="20"/>
                <w:szCs w:val="20"/>
                <w:lang w:eastAsia="es-UY"/>
              </w:rPr>
              <w:t>2</w:t>
            </w: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bottom w:val="single" w:sz="4"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xml:space="preserve"> 233.316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1736" w:type="dxa"/>
            <w:tcBorders>
              <w:top w:val="nil"/>
              <w:left w:val="nil"/>
              <w:bottom w:val="single" w:sz="4" w:space="0" w:color="auto"/>
              <w:right w:val="nil"/>
            </w:tcBorders>
            <w:shd w:val="clear" w:color="auto" w:fill="auto"/>
            <w:noWrap/>
            <w:vAlign w:val="bottom"/>
            <w:hideMark/>
          </w:tcPr>
          <w:p w:rsidR="0039426A" w:rsidRPr="00DE671E" w:rsidRDefault="0026034C" w:rsidP="00B04536">
            <w:pPr>
              <w:spacing w:line="240" w:lineRule="exact"/>
              <w:jc w:val="right"/>
              <w:rPr>
                <w:rFonts w:ascii="Arial" w:hAnsi="Arial" w:cs="Arial"/>
                <w:color w:val="000000"/>
                <w:sz w:val="20"/>
                <w:szCs w:val="20"/>
                <w:lang w:eastAsia="es-UY"/>
              </w:rPr>
            </w:pPr>
            <w:r>
              <w:rPr>
                <w:rFonts w:ascii="Arial" w:hAnsi="Arial" w:cs="Arial"/>
                <w:color w:val="000000"/>
                <w:sz w:val="20"/>
                <w:szCs w:val="20"/>
                <w:lang w:eastAsia="es-UY"/>
              </w:rPr>
              <w:t>165.868</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single" w:sz="4" w:space="0" w:color="auto"/>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1736" w:type="dxa"/>
            <w:tcBorders>
              <w:top w:val="single" w:sz="4" w:space="0" w:color="auto"/>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ind w:firstLineChars="100" w:firstLine="201"/>
              <w:rPr>
                <w:rFonts w:ascii="Arial" w:hAnsi="Arial" w:cs="Arial"/>
                <w:b/>
                <w:bCs/>
                <w:color w:val="000000"/>
                <w:sz w:val="20"/>
                <w:szCs w:val="20"/>
                <w:lang w:eastAsia="es-UY"/>
              </w:rPr>
            </w:pPr>
            <w:r w:rsidRPr="00DE671E">
              <w:rPr>
                <w:rFonts w:ascii="Arial" w:hAnsi="Arial" w:cs="Arial"/>
                <w:b/>
                <w:bCs/>
                <w:color w:val="000000"/>
                <w:sz w:val="20"/>
                <w:szCs w:val="20"/>
                <w:lang w:eastAsia="es-UY"/>
              </w:rPr>
              <w:t>Cambios en rubros de activos y pasivos:</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rFonts w:ascii="Arial" w:hAnsi="Arial" w:cs="Arial"/>
                <w:b/>
                <w:bCs/>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sz w:val="20"/>
                <w:szCs w:val="20"/>
                <w:lang w:eastAsia="es-UY"/>
              </w:rPr>
            </w:pPr>
          </w:p>
        </w:tc>
        <w:tc>
          <w:tcPr>
            <w:tcW w:w="1736"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ind w:firstLineChars="100" w:firstLine="200"/>
              <w:rPr>
                <w:rFonts w:ascii="Arial" w:hAnsi="Arial" w:cs="Arial"/>
                <w:color w:val="000000"/>
                <w:sz w:val="20"/>
                <w:szCs w:val="20"/>
                <w:lang w:eastAsia="es-UY"/>
              </w:rPr>
            </w:pPr>
            <w:r w:rsidRPr="00DE671E">
              <w:rPr>
                <w:rFonts w:ascii="Arial" w:hAnsi="Arial" w:cs="Arial"/>
                <w:color w:val="000000"/>
                <w:sz w:val="20"/>
                <w:szCs w:val="20"/>
                <w:lang w:eastAsia="es-UY"/>
              </w:rPr>
              <w:t>Deudores y otras cuentas por cobrar</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rFonts w:ascii="Arial" w:hAnsi="Arial" w:cs="Arial"/>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xml:space="preserve"> 152.008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1736" w:type="dxa"/>
            <w:tcBorders>
              <w:top w:val="nil"/>
              <w:left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(106.508)</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ind w:firstLineChars="100" w:firstLine="200"/>
              <w:rPr>
                <w:rFonts w:ascii="Arial" w:hAnsi="Arial" w:cs="Arial"/>
                <w:color w:val="000000"/>
                <w:sz w:val="20"/>
                <w:szCs w:val="20"/>
                <w:lang w:eastAsia="es-UY"/>
              </w:rPr>
            </w:pPr>
            <w:r w:rsidRPr="00DE671E">
              <w:rPr>
                <w:rFonts w:ascii="Arial" w:hAnsi="Arial" w:cs="Arial"/>
                <w:color w:val="000000"/>
                <w:sz w:val="20"/>
                <w:szCs w:val="20"/>
                <w:lang w:eastAsia="es-UY"/>
              </w:rPr>
              <w:t>Otras cuentas por pagar y provisiones</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rFonts w:ascii="Arial" w:hAnsi="Arial" w:cs="Arial"/>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bottom w:val="single" w:sz="4"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xml:space="preserve"> 78.925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1736" w:type="dxa"/>
            <w:tcBorders>
              <w:top w:val="nil"/>
              <w:left w:val="nil"/>
              <w:bottom w:val="single" w:sz="4"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xml:space="preserve"> 280.317 </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single" w:sz="4" w:space="0" w:color="auto"/>
              <w:left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1736" w:type="dxa"/>
            <w:tcBorders>
              <w:top w:val="single" w:sz="4" w:space="0" w:color="auto"/>
              <w:left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rPr>
                <w:rFonts w:ascii="Arial" w:hAnsi="Arial" w:cs="Arial"/>
                <w:b/>
                <w:bCs/>
                <w:color w:val="000000"/>
                <w:sz w:val="20"/>
                <w:szCs w:val="20"/>
                <w:lang w:eastAsia="es-UY"/>
              </w:rPr>
            </w:pPr>
            <w:r w:rsidRPr="00DE671E">
              <w:rPr>
                <w:rFonts w:ascii="Arial" w:hAnsi="Arial" w:cs="Arial"/>
                <w:b/>
                <w:bCs/>
                <w:color w:val="000000"/>
                <w:sz w:val="20"/>
                <w:szCs w:val="20"/>
                <w:lang w:eastAsia="es-UY"/>
              </w:rPr>
              <w:t>Efectivo neto proveniente de actividades operativas</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rFonts w:ascii="Arial" w:hAnsi="Arial" w:cs="Arial"/>
                <w:b/>
                <w:bCs/>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bottom w:val="single" w:sz="4"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r w:rsidRPr="00DE671E">
              <w:rPr>
                <w:rFonts w:ascii="Arial" w:hAnsi="Arial" w:cs="Arial"/>
                <w:b/>
                <w:bCs/>
                <w:color w:val="000000"/>
                <w:sz w:val="20"/>
                <w:szCs w:val="20"/>
                <w:lang w:eastAsia="es-UY"/>
              </w:rPr>
              <w:t xml:space="preserve">2.404.222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p>
        </w:tc>
        <w:tc>
          <w:tcPr>
            <w:tcW w:w="1736" w:type="dxa"/>
            <w:tcBorders>
              <w:top w:val="nil"/>
              <w:left w:val="nil"/>
              <w:bottom w:val="single" w:sz="4"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r w:rsidRPr="00DE671E">
              <w:rPr>
                <w:rFonts w:ascii="Arial" w:hAnsi="Arial" w:cs="Arial"/>
                <w:b/>
                <w:bCs/>
                <w:color w:val="000000"/>
                <w:sz w:val="20"/>
                <w:szCs w:val="20"/>
                <w:lang w:eastAsia="es-UY"/>
              </w:rPr>
              <w:t>2.</w:t>
            </w:r>
            <w:r w:rsidR="003D308F">
              <w:rPr>
                <w:rFonts w:ascii="Arial" w:hAnsi="Arial" w:cs="Arial"/>
                <w:b/>
                <w:bCs/>
                <w:color w:val="000000"/>
                <w:sz w:val="20"/>
                <w:szCs w:val="20"/>
                <w:lang w:eastAsia="es-UY"/>
              </w:rPr>
              <w:t>329</w:t>
            </w:r>
            <w:r w:rsidRPr="00DE671E">
              <w:rPr>
                <w:rFonts w:ascii="Arial" w:hAnsi="Arial" w:cs="Arial"/>
                <w:b/>
                <w:bCs/>
                <w:color w:val="000000"/>
                <w:sz w:val="20"/>
                <w:szCs w:val="20"/>
                <w:lang w:eastAsia="es-UY"/>
              </w:rPr>
              <w:t>.</w:t>
            </w:r>
            <w:r w:rsidR="003D308F">
              <w:rPr>
                <w:rFonts w:ascii="Arial" w:hAnsi="Arial" w:cs="Arial"/>
                <w:b/>
                <w:bCs/>
                <w:color w:val="000000"/>
                <w:sz w:val="20"/>
                <w:szCs w:val="20"/>
                <w:lang w:eastAsia="es-UY"/>
              </w:rPr>
              <w:t>183</w:t>
            </w:r>
            <w:r w:rsidRPr="00DE671E">
              <w:rPr>
                <w:rFonts w:ascii="Arial" w:hAnsi="Arial" w:cs="Arial"/>
                <w:b/>
                <w:bCs/>
                <w:color w:val="000000"/>
                <w:sz w:val="20"/>
                <w:szCs w:val="20"/>
                <w:lang w:eastAsia="es-UY"/>
              </w:rPr>
              <w:t xml:space="preserve"> </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jc w:val="right"/>
              <w:rPr>
                <w:rFonts w:ascii="Arial" w:hAnsi="Arial" w:cs="Arial"/>
                <w:b/>
                <w:bCs/>
                <w:color w:val="000000"/>
                <w:sz w:val="20"/>
                <w:szCs w:val="20"/>
                <w:lang w:eastAsia="es-UY"/>
              </w:rPr>
            </w:pP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single" w:sz="4" w:space="0" w:color="auto"/>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1736" w:type="dxa"/>
            <w:tcBorders>
              <w:top w:val="single" w:sz="4" w:space="0" w:color="auto"/>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rPr>
                <w:rFonts w:ascii="Arial" w:hAnsi="Arial" w:cs="Arial"/>
                <w:b/>
                <w:bCs/>
                <w:color w:val="000000"/>
                <w:sz w:val="20"/>
                <w:szCs w:val="20"/>
                <w:lang w:eastAsia="es-UY"/>
              </w:rPr>
            </w:pPr>
            <w:r w:rsidRPr="00DE671E">
              <w:rPr>
                <w:rFonts w:ascii="Arial" w:hAnsi="Arial" w:cs="Arial"/>
                <w:b/>
                <w:bCs/>
                <w:color w:val="000000"/>
                <w:sz w:val="20"/>
                <w:szCs w:val="20"/>
                <w:lang w:eastAsia="es-UY"/>
              </w:rPr>
              <w:t>Flujo de efectivo asociado a actividades de inversión</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rFonts w:ascii="Arial" w:hAnsi="Arial" w:cs="Arial"/>
                <w:b/>
                <w:bCs/>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sz w:val="20"/>
                <w:szCs w:val="20"/>
                <w:lang w:eastAsia="es-UY"/>
              </w:rPr>
            </w:pPr>
          </w:p>
        </w:tc>
        <w:tc>
          <w:tcPr>
            <w:tcW w:w="1736" w:type="dxa"/>
            <w:tcBorders>
              <w:top w:val="nil"/>
              <w:left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7C512A">
            <w:pPr>
              <w:spacing w:line="240" w:lineRule="exact"/>
              <w:ind w:leftChars="83" w:left="213" w:hangingChars="7" w:hanging="14"/>
              <w:rPr>
                <w:rFonts w:ascii="Arial" w:hAnsi="Arial" w:cs="Arial"/>
                <w:color w:val="000000"/>
                <w:sz w:val="20"/>
                <w:szCs w:val="20"/>
                <w:lang w:eastAsia="es-UY"/>
              </w:rPr>
            </w:pPr>
            <w:r w:rsidRPr="00DE671E">
              <w:rPr>
                <w:rFonts w:ascii="Arial" w:hAnsi="Arial" w:cs="Arial"/>
                <w:color w:val="000000"/>
                <w:sz w:val="20"/>
                <w:szCs w:val="20"/>
                <w:lang w:eastAsia="es-UY"/>
              </w:rPr>
              <w:t>Adquisiciones de propiedades, planta y equipo</w:t>
            </w:r>
            <w:r w:rsidR="007C512A">
              <w:rPr>
                <w:rFonts w:ascii="Arial" w:hAnsi="Arial" w:cs="Arial"/>
                <w:color w:val="000000"/>
                <w:sz w:val="20"/>
                <w:szCs w:val="20"/>
                <w:lang w:eastAsia="es-UY"/>
              </w:rPr>
              <w:t xml:space="preserve"> e intangibles</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rFonts w:ascii="Arial" w:hAnsi="Arial" w:cs="Arial"/>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bottom w:val="single" w:sz="4"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(327.934)</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1736" w:type="dxa"/>
            <w:tcBorders>
              <w:top w:val="nil"/>
              <w:left w:val="nil"/>
              <w:bottom w:val="single" w:sz="4"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(2.</w:t>
            </w:r>
            <w:r w:rsidR="003D308F">
              <w:rPr>
                <w:rFonts w:ascii="Arial" w:hAnsi="Arial" w:cs="Arial"/>
                <w:color w:val="000000"/>
                <w:sz w:val="20"/>
                <w:szCs w:val="20"/>
                <w:lang w:eastAsia="es-UY"/>
              </w:rPr>
              <w:t>435</w:t>
            </w:r>
            <w:r w:rsidRPr="00DE671E">
              <w:rPr>
                <w:rFonts w:ascii="Arial" w:hAnsi="Arial" w:cs="Arial"/>
                <w:color w:val="000000"/>
                <w:sz w:val="20"/>
                <w:szCs w:val="20"/>
                <w:lang w:eastAsia="es-UY"/>
              </w:rPr>
              <w:t>.</w:t>
            </w:r>
            <w:r w:rsidR="003D308F">
              <w:rPr>
                <w:rFonts w:ascii="Arial" w:hAnsi="Arial" w:cs="Arial"/>
                <w:color w:val="000000"/>
                <w:sz w:val="20"/>
                <w:szCs w:val="20"/>
                <w:lang w:eastAsia="es-UY"/>
              </w:rPr>
              <w:t>091</w:t>
            </w:r>
            <w:r w:rsidRPr="00DE671E">
              <w:rPr>
                <w:rFonts w:ascii="Arial" w:hAnsi="Arial" w:cs="Arial"/>
                <w:color w:val="000000"/>
                <w:sz w:val="20"/>
                <w:szCs w:val="20"/>
                <w:lang w:eastAsia="es-UY"/>
              </w:rPr>
              <w:t>)</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rPr>
                <w:rFonts w:ascii="Arial" w:hAnsi="Arial" w:cs="Arial"/>
                <w:b/>
                <w:bCs/>
                <w:color w:val="000000"/>
                <w:sz w:val="20"/>
                <w:szCs w:val="20"/>
                <w:lang w:eastAsia="es-UY"/>
              </w:rPr>
            </w:pPr>
            <w:r w:rsidRPr="00DE671E">
              <w:rPr>
                <w:rFonts w:ascii="Arial" w:hAnsi="Arial" w:cs="Arial"/>
                <w:b/>
                <w:bCs/>
                <w:color w:val="000000"/>
                <w:sz w:val="20"/>
                <w:szCs w:val="20"/>
                <w:lang w:eastAsia="es-UY"/>
              </w:rPr>
              <w:t>Efectivo neto aplicado a actividades de inversión</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rFonts w:ascii="Arial" w:hAnsi="Arial" w:cs="Arial"/>
                <w:b/>
                <w:bCs/>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single" w:sz="4" w:space="0" w:color="auto"/>
              <w:left w:val="nil"/>
              <w:bottom w:val="single" w:sz="4"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r w:rsidRPr="00DE671E">
              <w:rPr>
                <w:rFonts w:ascii="Arial" w:hAnsi="Arial" w:cs="Arial"/>
                <w:b/>
                <w:bCs/>
                <w:color w:val="000000"/>
                <w:sz w:val="20"/>
                <w:szCs w:val="20"/>
                <w:lang w:eastAsia="es-UY"/>
              </w:rPr>
              <w:t>(327.934)</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p>
        </w:tc>
        <w:tc>
          <w:tcPr>
            <w:tcW w:w="1736" w:type="dxa"/>
            <w:tcBorders>
              <w:top w:val="single" w:sz="4" w:space="0" w:color="auto"/>
              <w:left w:val="nil"/>
              <w:bottom w:val="single" w:sz="4"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r w:rsidRPr="00DE671E">
              <w:rPr>
                <w:rFonts w:ascii="Arial" w:hAnsi="Arial" w:cs="Arial"/>
                <w:b/>
                <w:bCs/>
                <w:color w:val="000000"/>
                <w:sz w:val="20"/>
                <w:szCs w:val="20"/>
                <w:lang w:eastAsia="es-UY"/>
              </w:rPr>
              <w:t>(2.</w:t>
            </w:r>
            <w:r w:rsidR="003D308F">
              <w:rPr>
                <w:rFonts w:ascii="Arial" w:hAnsi="Arial" w:cs="Arial"/>
                <w:b/>
                <w:bCs/>
                <w:color w:val="000000"/>
                <w:sz w:val="20"/>
                <w:szCs w:val="20"/>
                <w:lang w:eastAsia="es-UY"/>
              </w:rPr>
              <w:t>435</w:t>
            </w:r>
            <w:r w:rsidRPr="00DE671E">
              <w:rPr>
                <w:rFonts w:ascii="Arial" w:hAnsi="Arial" w:cs="Arial"/>
                <w:b/>
                <w:bCs/>
                <w:color w:val="000000"/>
                <w:sz w:val="20"/>
                <w:szCs w:val="20"/>
                <w:lang w:eastAsia="es-UY"/>
              </w:rPr>
              <w:t>.</w:t>
            </w:r>
            <w:r w:rsidR="003D308F">
              <w:rPr>
                <w:rFonts w:ascii="Arial" w:hAnsi="Arial" w:cs="Arial"/>
                <w:b/>
                <w:bCs/>
                <w:color w:val="000000"/>
                <w:sz w:val="20"/>
                <w:szCs w:val="20"/>
                <w:lang w:eastAsia="es-UY"/>
              </w:rPr>
              <w:t>091</w:t>
            </w:r>
            <w:r w:rsidRPr="00DE671E">
              <w:rPr>
                <w:rFonts w:ascii="Arial" w:hAnsi="Arial" w:cs="Arial"/>
                <w:b/>
                <w:bCs/>
                <w:color w:val="000000"/>
                <w:sz w:val="20"/>
                <w:szCs w:val="20"/>
                <w:lang w:eastAsia="es-UY"/>
              </w:rPr>
              <w:t>)</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jc w:val="right"/>
              <w:rPr>
                <w:rFonts w:ascii="Arial" w:hAnsi="Arial" w:cs="Arial"/>
                <w:b/>
                <w:bCs/>
                <w:color w:val="000000"/>
                <w:sz w:val="20"/>
                <w:szCs w:val="20"/>
                <w:lang w:eastAsia="es-UY"/>
              </w:rPr>
            </w:pP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single" w:sz="4" w:space="0" w:color="auto"/>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1736" w:type="dxa"/>
            <w:tcBorders>
              <w:top w:val="single" w:sz="4" w:space="0" w:color="auto"/>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rPr>
                <w:rFonts w:ascii="Arial" w:hAnsi="Arial" w:cs="Arial"/>
                <w:b/>
                <w:bCs/>
                <w:color w:val="000000"/>
                <w:sz w:val="20"/>
                <w:szCs w:val="20"/>
                <w:lang w:eastAsia="es-UY"/>
              </w:rPr>
            </w:pPr>
            <w:r w:rsidRPr="00DE671E">
              <w:rPr>
                <w:rFonts w:ascii="Arial" w:hAnsi="Arial" w:cs="Arial"/>
                <w:b/>
                <w:bCs/>
                <w:color w:val="000000"/>
                <w:sz w:val="20"/>
                <w:szCs w:val="20"/>
                <w:lang w:eastAsia="es-UY"/>
              </w:rPr>
              <w:t>Variación en el flujo neto de efectivo y equivalentes en efectivo</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rFonts w:ascii="Arial" w:hAnsi="Arial" w:cs="Arial"/>
                <w:b/>
                <w:bCs/>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r w:rsidRPr="00DE671E">
              <w:rPr>
                <w:rFonts w:ascii="Arial" w:hAnsi="Arial" w:cs="Arial"/>
                <w:b/>
                <w:bCs/>
                <w:color w:val="000000"/>
                <w:sz w:val="20"/>
                <w:szCs w:val="20"/>
                <w:lang w:eastAsia="es-UY"/>
              </w:rPr>
              <w:t xml:space="preserve">2.076.288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p>
        </w:tc>
        <w:tc>
          <w:tcPr>
            <w:tcW w:w="1736" w:type="dxa"/>
            <w:tcBorders>
              <w:top w:val="nil"/>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r w:rsidRPr="00DE671E">
              <w:rPr>
                <w:rFonts w:ascii="Arial" w:hAnsi="Arial" w:cs="Arial"/>
                <w:b/>
                <w:bCs/>
                <w:color w:val="000000"/>
                <w:sz w:val="20"/>
                <w:szCs w:val="20"/>
                <w:lang w:eastAsia="es-UY"/>
              </w:rPr>
              <w:t>(105.908)</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jc w:val="right"/>
              <w:rPr>
                <w:rFonts w:ascii="Arial" w:hAnsi="Arial" w:cs="Arial"/>
                <w:b/>
                <w:bCs/>
                <w:color w:val="000000"/>
                <w:sz w:val="20"/>
                <w:szCs w:val="20"/>
                <w:lang w:eastAsia="es-UY"/>
              </w:rPr>
            </w:pP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sz w:val="20"/>
                <w:szCs w:val="20"/>
                <w:lang w:eastAsia="es-UY"/>
              </w:rPr>
            </w:pPr>
          </w:p>
        </w:tc>
        <w:tc>
          <w:tcPr>
            <w:tcW w:w="1736" w:type="dxa"/>
            <w:tcBorders>
              <w:top w:val="nil"/>
              <w:left w:val="nil"/>
              <w:right w:val="nil"/>
            </w:tcBorders>
            <w:shd w:val="clear" w:color="auto" w:fill="auto"/>
            <w:noWrap/>
            <w:vAlign w:val="bottom"/>
            <w:hideMark/>
          </w:tcPr>
          <w:p w:rsidR="0039426A" w:rsidRPr="00DE671E" w:rsidRDefault="0039426A" w:rsidP="00B04536">
            <w:pPr>
              <w:spacing w:line="240" w:lineRule="exact"/>
              <w:jc w:val="right"/>
              <w:rPr>
                <w:sz w:val="20"/>
                <w:szCs w:val="20"/>
                <w:lang w:eastAsia="es-UY"/>
              </w:rPr>
            </w:pP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rPr>
                <w:rFonts w:ascii="Arial" w:hAnsi="Arial" w:cs="Arial"/>
                <w:b/>
                <w:bCs/>
                <w:color w:val="000000"/>
                <w:sz w:val="20"/>
                <w:szCs w:val="20"/>
                <w:lang w:eastAsia="es-UY"/>
              </w:rPr>
            </w:pPr>
            <w:r w:rsidRPr="00DE671E">
              <w:rPr>
                <w:rFonts w:ascii="Arial" w:hAnsi="Arial" w:cs="Arial"/>
                <w:b/>
                <w:bCs/>
                <w:color w:val="000000"/>
                <w:sz w:val="20"/>
                <w:szCs w:val="20"/>
                <w:lang w:eastAsia="es-UY"/>
              </w:rPr>
              <w:t xml:space="preserve">Efectivo y equivalentes de efectivo al inicio del ejercicio </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rFonts w:ascii="Arial" w:hAnsi="Arial" w:cs="Arial"/>
                <w:b/>
                <w:bCs/>
                <w:color w:val="000000"/>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nil"/>
              <w:left w:val="nil"/>
              <w:bottom w:val="single" w:sz="4"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r w:rsidRPr="00DE671E">
              <w:rPr>
                <w:rFonts w:ascii="Arial" w:hAnsi="Arial" w:cs="Arial"/>
                <w:b/>
                <w:bCs/>
                <w:color w:val="000000"/>
                <w:sz w:val="20"/>
                <w:szCs w:val="20"/>
                <w:lang w:eastAsia="es-UY"/>
              </w:rPr>
              <w:t xml:space="preserve"> 49.692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p>
        </w:tc>
        <w:tc>
          <w:tcPr>
            <w:tcW w:w="1736" w:type="dxa"/>
            <w:tcBorders>
              <w:top w:val="nil"/>
              <w:left w:val="nil"/>
              <w:bottom w:val="single" w:sz="4"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r w:rsidRPr="00DE671E">
              <w:rPr>
                <w:rFonts w:ascii="Arial" w:hAnsi="Arial" w:cs="Arial"/>
                <w:b/>
                <w:bCs/>
                <w:color w:val="000000"/>
                <w:sz w:val="20"/>
                <w:szCs w:val="20"/>
                <w:lang w:eastAsia="es-UY"/>
              </w:rPr>
              <w:t xml:space="preserve"> 155.600 </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rPr>
                <w:rFonts w:ascii="Arial" w:hAnsi="Arial" w:cs="Arial"/>
                <w:b/>
                <w:bCs/>
                <w:color w:val="000000"/>
                <w:sz w:val="20"/>
                <w:szCs w:val="20"/>
                <w:lang w:eastAsia="es-UY"/>
              </w:rPr>
            </w:pP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sz w:val="20"/>
                <w:szCs w:val="20"/>
                <w:lang w:eastAsia="es-UY"/>
              </w:rPr>
            </w:pP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rPr>
                <w:sz w:val="20"/>
                <w:szCs w:val="20"/>
                <w:lang w:eastAsia="es-UY"/>
              </w:rPr>
            </w:pPr>
          </w:p>
        </w:tc>
        <w:tc>
          <w:tcPr>
            <w:tcW w:w="1713" w:type="dxa"/>
            <w:tcBorders>
              <w:top w:val="single" w:sz="4" w:space="0" w:color="auto"/>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color w:val="000000"/>
                <w:sz w:val="20"/>
                <w:szCs w:val="20"/>
                <w:lang w:eastAsia="es-UY"/>
              </w:rPr>
            </w:pPr>
          </w:p>
        </w:tc>
        <w:tc>
          <w:tcPr>
            <w:tcW w:w="1736" w:type="dxa"/>
            <w:tcBorders>
              <w:top w:val="single" w:sz="4" w:space="0" w:color="auto"/>
              <w:left w:val="nil"/>
              <w:bottom w:val="nil"/>
              <w:right w:val="nil"/>
            </w:tcBorders>
            <w:shd w:val="clear" w:color="auto" w:fill="auto"/>
            <w:noWrap/>
            <w:vAlign w:val="bottom"/>
            <w:hideMark/>
          </w:tcPr>
          <w:p w:rsidR="0039426A" w:rsidRPr="00DE671E" w:rsidRDefault="0039426A" w:rsidP="00B04536">
            <w:pPr>
              <w:spacing w:line="240" w:lineRule="exact"/>
              <w:jc w:val="right"/>
              <w:rPr>
                <w:rFonts w:ascii="Arial" w:hAnsi="Arial" w:cs="Arial"/>
                <w:color w:val="000000"/>
                <w:sz w:val="20"/>
                <w:szCs w:val="20"/>
                <w:lang w:eastAsia="es-UY"/>
              </w:rPr>
            </w:pPr>
            <w:r w:rsidRPr="00DE671E">
              <w:rPr>
                <w:rFonts w:ascii="Arial" w:hAnsi="Arial" w:cs="Arial"/>
                <w:color w:val="000000"/>
                <w:sz w:val="20"/>
                <w:szCs w:val="20"/>
                <w:lang w:eastAsia="es-UY"/>
              </w:rPr>
              <w:t> </w:t>
            </w:r>
          </w:p>
        </w:tc>
      </w:tr>
      <w:tr w:rsidR="0039426A" w:rsidRPr="00DE671E" w:rsidTr="00B04536">
        <w:trPr>
          <w:trHeight w:val="170"/>
        </w:trPr>
        <w:tc>
          <w:tcPr>
            <w:tcW w:w="4820" w:type="dxa"/>
            <w:tcBorders>
              <w:top w:val="nil"/>
              <w:left w:val="nil"/>
              <w:bottom w:val="nil"/>
              <w:right w:val="nil"/>
            </w:tcBorders>
            <w:shd w:val="clear" w:color="auto" w:fill="auto"/>
            <w:vAlign w:val="center"/>
            <w:hideMark/>
          </w:tcPr>
          <w:p w:rsidR="0039426A" w:rsidRPr="00DE671E" w:rsidRDefault="0039426A" w:rsidP="00B04536">
            <w:pPr>
              <w:spacing w:line="240" w:lineRule="exact"/>
              <w:rPr>
                <w:rFonts w:ascii="Arial" w:hAnsi="Arial" w:cs="Arial"/>
                <w:b/>
                <w:bCs/>
                <w:color w:val="000000"/>
                <w:sz w:val="20"/>
                <w:szCs w:val="20"/>
                <w:lang w:eastAsia="es-UY"/>
              </w:rPr>
            </w:pPr>
            <w:r w:rsidRPr="00DE671E">
              <w:rPr>
                <w:rFonts w:ascii="Arial" w:hAnsi="Arial" w:cs="Arial"/>
                <w:b/>
                <w:bCs/>
                <w:color w:val="000000"/>
                <w:sz w:val="20"/>
                <w:szCs w:val="20"/>
                <w:lang w:eastAsia="es-UY"/>
              </w:rPr>
              <w:t>Efectivo y equivalentes de efectivo al cierre del ejercicio</w:t>
            </w:r>
          </w:p>
        </w:tc>
        <w:tc>
          <w:tcPr>
            <w:tcW w:w="696" w:type="dxa"/>
            <w:tcBorders>
              <w:top w:val="nil"/>
              <w:left w:val="nil"/>
              <w:bottom w:val="nil"/>
              <w:right w:val="nil"/>
            </w:tcBorders>
            <w:shd w:val="clear" w:color="auto" w:fill="auto"/>
            <w:vAlign w:val="bottom"/>
            <w:hideMark/>
          </w:tcPr>
          <w:p w:rsidR="0039426A" w:rsidRPr="00DE671E" w:rsidRDefault="0039426A" w:rsidP="00B04536">
            <w:pPr>
              <w:spacing w:line="240" w:lineRule="exact"/>
              <w:ind w:left="70" w:hangingChars="35" w:hanging="70"/>
              <w:jc w:val="center"/>
              <w:rPr>
                <w:rFonts w:ascii="Arial" w:hAnsi="Arial" w:cs="Arial"/>
                <w:color w:val="000000"/>
                <w:sz w:val="20"/>
                <w:szCs w:val="20"/>
                <w:lang w:eastAsia="es-UY"/>
              </w:rPr>
            </w:pPr>
            <w:r>
              <w:rPr>
                <w:rFonts w:ascii="Arial" w:hAnsi="Arial" w:cs="Arial"/>
                <w:color w:val="000000"/>
                <w:sz w:val="20"/>
                <w:szCs w:val="20"/>
                <w:lang w:eastAsia="es-UY"/>
              </w:rPr>
              <w:t>5</w:t>
            </w:r>
          </w:p>
        </w:tc>
        <w:tc>
          <w:tcPr>
            <w:tcW w:w="160" w:type="dxa"/>
            <w:tcBorders>
              <w:top w:val="nil"/>
              <w:left w:val="nil"/>
              <w:bottom w:val="nil"/>
              <w:right w:val="nil"/>
            </w:tcBorders>
            <w:shd w:val="clear" w:color="auto" w:fill="auto"/>
            <w:vAlign w:val="center"/>
            <w:hideMark/>
          </w:tcPr>
          <w:p w:rsidR="0039426A" w:rsidRPr="00DE671E" w:rsidRDefault="0039426A" w:rsidP="00B04536">
            <w:pPr>
              <w:spacing w:line="240" w:lineRule="exact"/>
              <w:jc w:val="center"/>
              <w:rPr>
                <w:rFonts w:ascii="Arial" w:hAnsi="Arial" w:cs="Arial"/>
                <w:color w:val="000000"/>
                <w:sz w:val="20"/>
                <w:szCs w:val="20"/>
                <w:lang w:eastAsia="es-UY"/>
              </w:rPr>
            </w:pPr>
          </w:p>
        </w:tc>
        <w:tc>
          <w:tcPr>
            <w:tcW w:w="1713" w:type="dxa"/>
            <w:tcBorders>
              <w:top w:val="nil"/>
              <w:left w:val="nil"/>
              <w:bottom w:val="double" w:sz="6"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r w:rsidRPr="00DE671E">
              <w:rPr>
                <w:rFonts w:ascii="Arial" w:hAnsi="Arial" w:cs="Arial"/>
                <w:b/>
                <w:bCs/>
                <w:color w:val="000000"/>
                <w:sz w:val="20"/>
                <w:szCs w:val="20"/>
                <w:lang w:eastAsia="es-UY"/>
              </w:rPr>
              <w:t xml:space="preserve">2.125.980 </w:t>
            </w:r>
          </w:p>
        </w:tc>
        <w:tc>
          <w:tcPr>
            <w:tcW w:w="160" w:type="dxa"/>
            <w:tcBorders>
              <w:top w:val="nil"/>
              <w:left w:val="nil"/>
              <w:bottom w:val="nil"/>
              <w:right w:val="nil"/>
            </w:tcBorders>
            <w:shd w:val="clear" w:color="auto" w:fill="auto"/>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p>
        </w:tc>
        <w:tc>
          <w:tcPr>
            <w:tcW w:w="1736" w:type="dxa"/>
            <w:tcBorders>
              <w:top w:val="nil"/>
              <w:left w:val="nil"/>
              <w:bottom w:val="double" w:sz="6" w:space="0" w:color="auto"/>
              <w:right w:val="nil"/>
            </w:tcBorders>
            <w:shd w:val="clear" w:color="auto" w:fill="auto"/>
            <w:noWrap/>
            <w:vAlign w:val="bottom"/>
            <w:hideMark/>
          </w:tcPr>
          <w:p w:rsidR="0039426A" w:rsidRPr="00DE671E" w:rsidRDefault="0039426A" w:rsidP="00B04536">
            <w:pPr>
              <w:spacing w:line="240" w:lineRule="exact"/>
              <w:jc w:val="right"/>
              <w:rPr>
                <w:rFonts w:ascii="Arial" w:hAnsi="Arial" w:cs="Arial"/>
                <w:b/>
                <w:bCs/>
                <w:color w:val="000000"/>
                <w:sz w:val="20"/>
                <w:szCs w:val="20"/>
                <w:lang w:eastAsia="es-UY"/>
              </w:rPr>
            </w:pPr>
            <w:r w:rsidRPr="00DE671E">
              <w:rPr>
                <w:rFonts w:ascii="Arial" w:hAnsi="Arial" w:cs="Arial"/>
                <w:b/>
                <w:bCs/>
                <w:color w:val="000000"/>
                <w:sz w:val="20"/>
                <w:szCs w:val="20"/>
                <w:lang w:eastAsia="es-UY"/>
              </w:rPr>
              <w:t xml:space="preserve"> 49.692 </w:t>
            </w:r>
          </w:p>
        </w:tc>
      </w:tr>
    </w:tbl>
    <w:p w:rsidR="0039426A" w:rsidRDefault="0039426A" w:rsidP="006B652B">
      <w:pPr>
        <w:rPr>
          <w:highlight w:val="yellow"/>
        </w:rPr>
      </w:pPr>
    </w:p>
    <w:tbl>
      <w:tblPr>
        <w:tblW w:w="9206" w:type="dxa"/>
        <w:tblCellMar>
          <w:left w:w="70" w:type="dxa"/>
          <w:right w:w="70" w:type="dxa"/>
        </w:tblCellMar>
        <w:tblLook w:val="04A0" w:firstRow="1" w:lastRow="0" w:firstColumn="1" w:lastColumn="0" w:noHBand="0" w:noVBand="1"/>
      </w:tblPr>
      <w:tblGrid>
        <w:gridCol w:w="9206"/>
      </w:tblGrid>
      <w:tr w:rsidR="006B652B" w:rsidRPr="00235232" w:rsidTr="00B9207C">
        <w:trPr>
          <w:trHeight w:val="170"/>
        </w:trPr>
        <w:tc>
          <w:tcPr>
            <w:tcW w:w="9206" w:type="dxa"/>
            <w:tcBorders>
              <w:top w:val="nil"/>
              <w:left w:val="nil"/>
              <w:bottom w:val="nil"/>
              <w:right w:val="nil"/>
            </w:tcBorders>
            <w:shd w:val="clear" w:color="auto" w:fill="auto"/>
            <w:noWrap/>
            <w:vAlign w:val="center"/>
            <w:hideMark/>
          </w:tcPr>
          <w:p w:rsidR="006B652B" w:rsidRPr="00235232" w:rsidRDefault="00BA697B" w:rsidP="003D308F">
            <w:pPr>
              <w:spacing w:line="240" w:lineRule="exact"/>
              <w:rPr>
                <w:rFonts w:ascii="Arial" w:hAnsi="Arial" w:cs="Arial"/>
                <w:color w:val="000000"/>
                <w:sz w:val="20"/>
                <w:szCs w:val="20"/>
                <w:highlight w:val="yellow"/>
              </w:rPr>
            </w:pPr>
            <w:r>
              <w:rPr>
                <w:rFonts w:ascii="Arial" w:hAnsi="Arial" w:cs="Arial"/>
                <w:sz w:val="20"/>
                <w:szCs w:val="20"/>
              </w:rPr>
              <w:t>Las Notas 1 a 17 y el Anexo que acompañan a estos estados financieros forman parte integrante de los mismos.</w:t>
            </w:r>
          </w:p>
        </w:tc>
      </w:tr>
    </w:tbl>
    <w:p w:rsidR="006B652B" w:rsidRDefault="006B652B">
      <w:pPr>
        <w:rPr>
          <w:highlight w:val="yellow"/>
        </w:rPr>
      </w:pPr>
      <w:r>
        <w:rPr>
          <w:highlight w:val="yellow"/>
        </w:rPr>
        <w:br w:type="page"/>
      </w:r>
    </w:p>
    <w:p w:rsidR="00A85076" w:rsidRPr="004B4F55" w:rsidRDefault="00A85076" w:rsidP="00FB0763">
      <w:pPr>
        <w:jc w:val="center"/>
        <w:rPr>
          <w:rFonts w:ascii="Arial" w:hAnsi="Arial" w:cs="Arial"/>
          <w:b/>
          <w:bCs/>
          <w:sz w:val="22"/>
          <w:szCs w:val="22"/>
        </w:rPr>
        <w:sectPr w:rsidR="00A85076" w:rsidRPr="004B4F55" w:rsidSect="005D7D2E">
          <w:headerReference w:type="even" r:id="rId13"/>
          <w:headerReference w:type="default" r:id="rId14"/>
          <w:footerReference w:type="default" r:id="rId15"/>
          <w:headerReference w:type="first" r:id="rId16"/>
          <w:pgSz w:w="12242" w:h="15842" w:code="1"/>
          <w:pgMar w:top="2268" w:right="1701" w:bottom="1701" w:left="1701" w:header="0" w:footer="879" w:gutter="0"/>
          <w:pgNumType w:start="4"/>
          <w:cols w:space="720"/>
          <w:noEndnote/>
        </w:sectPr>
      </w:pPr>
    </w:p>
    <w:p w:rsidR="0064073D" w:rsidRPr="00FB0763" w:rsidRDefault="00235232" w:rsidP="00FB0763">
      <w:pPr>
        <w:jc w:val="center"/>
        <w:rPr>
          <w:rFonts w:ascii="Arial" w:hAnsi="Arial" w:cs="Arial"/>
          <w:b/>
          <w:bCs/>
          <w:sz w:val="22"/>
          <w:szCs w:val="22"/>
          <w:lang w:val="es-UY"/>
        </w:rPr>
      </w:pPr>
      <w:r>
        <w:rPr>
          <w:rFonts w:ascii="Arial" w:hAnsi="Arial" w:cs="Arial"/>
          <w:b/>
          <w:bCs/>
          <w:sz w:val="22"/>
          <w:szCs w:val="22"/>
          <w:lang w:val="es-UY"/>
        </w:rPr>
        <w:lastRenderedPageBreak/>
        <w:t>FUNDACIÓN BENSADOUN</w:t>
      </w:r>
      <w:r w:rsidR="007C512A">
        <w:rPr>
          <w:rFonts w:ascii="Arial" w:hAnsi="Arial" w:cs="Arial"/>
          <w:b/>
          <w:bCs/>
          <w:sz w:val="22"/>
          <w:szCs w:val="22"/>
          <w:lang w:val="es-UY"/>
        </w:rPr>
        <w:t>-</w:t>
      </w:r>
      <w:r>
        <w:rPr>
          <w:rFonts w:ascii="Arial" w:hAnsi="Arial" w:cs="Arial"/>
          <w:b/>
          <w:bCs/>
          <w:sz w:val="22"/>
          <w:szCs w:val="22"/>
          <w:lang w:val="es-UY"/>
        </w:rPr>
        <w:t>LAURENT</w:t>
      </w:r>
    </w:p>
    <w:p w:rsidR="00594B18" w:rsidRPr="00FB0763" w:rsidRDefault="00594B18" w:rsidP="00FB0763">
      <w:pPr>
        <w:tabs>
          <w:tab w:val="left" w:pos="-720"/>
        </w:tabs>
        <w:suppressAutoHyphens/>
        <w:jc w:val="center"/>
        <w:rPr>
          <w:rFonts w:ascii="Arial" w:hAnsi="Arial" w:cs="Arial"/>
          <w:b/>
          <w:sz w:val="22"/>
          <w:szCs w:val="22"/>
          <w:lang w:val="es-UY"/>
        </w:rPr>
      </w:pPr>
    </w:p>
    <w:p w:rsidR="000D79C9" w:rsidRPr="00FB0763" w:rsidRDefault="00D708F0" w:rsidP="00FB0763">
      <w:pPr>
        <w:pStyle w:val="Heading1"/>
        <w:spacing w:line="240" w:lineRule="auto"/>
        <w:jc w:val="center"/>
        <w:rPr>
          <w:rFonts w:ascii="Arial" w:hAnsi="Arial" w:cs="Arial"/>
          <w:sz w:val="22"/>
          <w:szCs w:val="22"/>
          <w:lang w:val="es-UY"/>
        </w:rPr>
      </w:pPr>
      <w:r w:rsidRPr="00FB0763">
        <w:rPr>
          <w:rFonts w:ascii="Arial" w:hAnsi="Arial" w:cs="Arial"/>
          <w:sz w:val="22"/>
          <w:szCs w:val="22"/>
          <w:lang w:val="es-UY"/>
        </w:rPr>
        <w:t xml:space="preserve">Notas a los </w:t>
      </w:r>
      <w:r>
        <w:rPr>
          <w:rFonts w:ascii="Arial" w:hAnsi="Arial" w:cs="Arial"/>
          <w:sz w:val="22"/>
          <w:szCs w:val="22"/>
          <w:lang w:val="es-UY"/>
        </w:rPr>
        <w:t>estados financieros</w:t>
      </w:r>
    </w:p>
    <w:p w:rsidR="009F6BF9" w:rsidRPr="00C45C70" w:rsidRDefault="009F6BF9" w:rsidP="009F6BF9">
      <w:pPr>
        <w:pStyle w:val="Tcnico4"/>
        <w:widowControl/>
        <w:jc w:val="center"/>
        <w:rPr>
          <w:rFonts w:ascii="Arial" w:hAnsi="Arial" w:cs="Arial"/>
          <w:b w:val="0"/>
          <w:sz w:val="22"/>
          <w:szCs w:val="22"/>
          <w:lang w:val="es-UY"/>
        </w:rPr>
      </w:pPr>
      <w:r w:rsidRPr="00C45C70">
        <w:rPr>
          <w:rFonts w:ascii="Arial" w:hAnsi="Arial" w:cs="Arial"/>
          <w:b w:val="0"/>
          <w:sz w:val="22"/>
          <w:szCs w:val="22"/>
          <w:lang w:val="es-UY"/>
        </w:rPr>
        <w:t xml:space="preserve">31 </w:t>
      </w:r>
      <w:r w:rsidR="00030317">
        <w:rPr>
          <w:rFonts w:ascii="Arial" w:hAnsi="Arial" w:cs="Arial"/>
          <w:b w:val="0"/>
          <w:sz w:val="22"/>
          <w:szCs w:val="22"/>
          <w:lang w:val="es-UY"/>
        </w:rPr>
        <w:t>de diciembre de 2016</w:t>
      </w:r>
    </w:p>
    <w:p w:rsidR="006C0F2F" w:rsidRPr="00BD725F" w:rsidRDefault="009F6BF9" w:rsidP="009F6BF9">
      <w:pPr>
        <w:jc w:val="center"/>
        <w:rPr>
          <w:rFonts w:ascii="Arial" w:hAnsi="Arial" w:cs="Arial"/>
          <w:bCs/>
          <w:sz w:val="22"/>
          <w:szCs w:val="22"/>
          <w:lang w:val="es-UY"/>
        </w:rPr>
      </w:pPr>
      <w:r w:rsidRPr="00BD725F">
        <w:rPr>
          <w:rFonts w:ascii="Arial" w:hAnsi="Arial" w:cs="Arial"/>
          <w:bCs/>
          <w:sz w:val="22"/>
          <w:szCs w:val="22"/>
          <w:lang w:val="es-UY"/>
        </w:rPr>
        <w:t xml:space="preserve"> </w:t>
      </w:r>
      <w:r w:rsidR="00FB0763" w:rsidRPr="00BD725F">
        <w:rPr>
          <w:rFonts w:ascii="Arial" w:hAnsi="Arial" w:cs="Arial"/>
          <w:bCs/>
          <w:sz w:val="22"/>
          <w:szCs w:val="22"/>
          <w:lang w:val="es-UY"/>
        </w:rPr>
        <w:t>(</w:t>
      </w:r>
      <w:r>
        <w:rPr>
          <w:rFonts w:ascii="Arial" w:hAnsi="Arial" w:cs="Arial"/>
          <w:bCs/>
          <w:sz w:val="22"/>
          <w:szCs w:val="22"/>
          <w:lang w:val="es-UY"/>
        </w:rPr>
        <w:t xml:space="preserve">Cifras expresadas </w:t>
      </w:r>
      <w:r w:rsidR="00FB0763" w:rsidRPr="00BD725F">
        <w:rPr>
          <w:rFonts w:ascii="Arial" w:hAnsi="Arial" w:cs="Arial"/>
          <w:bCs/>
          <w:sz w:val="22"/>
          <w:szCs w:val="22"/>
          <w:lang w:val="es-UY"/>
        </w:rPr>
        <w:t>en pesos uruguayos)</w:t>
      </w:r>
    </w:p>
    <w:p w:rsidR="001637BE" w:rsidRPr="00FB0763" w:rsidRDefault="001637BE" w:rsidP="00AA1E58">
      <w:pPr>
        <w:pStyle w:val="Tcnico4"/>
        <w:widowControl/>
        <w:jc w:val="both"/>
        <w:rPr>
          <w:rFonts w:ascii="Arial" w:hAnsi="Arial" w:cs="Arial"/>
          <w:lang w:val="es-UY"/>
        </w:rPr>
      </w:pPr>
    </w:p>
    <w:p w:rsidR="00F23531" w:rsidRPr="00FB0763" w:rsidRDefault="00F23531" w:rsidP="00AA1E58">
      <w:pPr>
        <w:pStyle w:val="Tcnico4"/>
        <w:widowControl/>
        <w:jc w:val="both"/>
        <w:rPr>
          <w:rFonts w:ascii="Arial" w:hAnsi="Arial" w:cs="Arial"/>
          <w:lang w:val="es-UY"/>
        </w:rPr>
      </w:pPr>
    </w:p>
    <w:p w:rsidR="00F37765" w:rsidRPr="00FB0763" w:rsidRDefault="00F37765" w:rsidP="00BD725F">
      <w:pPr>
        <w:pStyle w:val="Tcnico4"/>
        <w:widowControl/>
        <w:tabs>
          <w:tab w:val="clear" w:pos="-720"/>
          <w:tab w:val="left" w:pos="567"/>
        </w:tabs>
        <w:jc w:val="both"/>
        <w:rPr>
          <w:rFonts w:ascii="Arial" w:hAnsi="Arial" w:cs="Arial"/>
          <w:sz w:val="22"/>
          <w:szCs w:val="22"/>
          <w:lang w:val="es-UY"/>
        </w:rPr>
      </w:pPr>
      <w:r w:rsidRPr="00FB0763">
        <w:rPr>
          <w:rFonts w:ascii="Arial" w:hAnsi="Arial" w:cs="Arial"/>
          <w:sz w:val="22"/>
          <w:szCs w:val="22"/>
          <w:lang w:val="es-UY"/>
        </w:rPr>
        <w:t xml:space="preserve">NOTA </w:t>
      </w:r>
      <w:r w:rsidR="00073A57" w:rsidRPr="00FB0763">
        <w:rPr>
          <w:rFonts w:ascii="Arial" w:hAnsi="Arial" w:cs="Arial"/>
          <w:sz w:val="22"/>
          <w:szCs w:val="22"/>
          <w:lang w:val="es-UY"/>
        </w:rPr>
        <w:t>1</w:t>
      </w:r>
      <w:r w:rsidRPr="00FB0763">
        <w:rPr>
          <w:rFonts w:ascii="Arial" w:hAnsi="Arial" w:cs="Arial"/>
          <w:sz w:val="22"/>
          <w:szCs w:val="22"/>
          <w:lang w:val="es-UY"/>
        </w:rPr>
        <w:t xml:space="preserve"> </w:t>
      </w:r>
      <w:r w:rsidR="007263DA" w:rsidRPr="00FB0763">
        <w:rPr>
          <w:rFonts w:ascii="Arial" w:hAnsi="Arial" w:cs="Arial"/>
          <w:sz w:val="22"/>
          <w:szCs w:val="22"/>
          <w:lang w:val="es-UY"/>
        </w:rPr>
        <w:t>-</w:t>
      </w:r>
      <w:r w:rsidR="001420B8" w:rsidRPr="00FB0763">
        <w:rPr>
          <w:rFonts w:ascii="Arial" w:hAnsi="Arial" w:cs="Arial"/>
          <w:sz w:val="22"/>
          <w:szCs w:val="22"/>
          <w:lang w:val="es-UY"/>
        </w:rPr>
        <w:t xml:space="preserve"> NATURALEZA JURIDÍ</w:t>
      </w:r>
      <w:r w:rsidRPr="00FB0763">
        <w:rPr>
          <w:rFonts w:ascii="Arial" w:hAnsi="Arial" w:cs="Arial"/>
          <w:sz w:val="22"/>
          <w:szCs w:val="22"/>
          <w:lang w:val="es-UY"/>
        </w:rPr>
        <w:t>CA Y CONTEXTO OPERACIONAL</w:t>
      </w:r>
    </w:p>
    <w:p w:rsidR="006C6C98" w:rsidRPr="00FB0763" w:rsidRDefault="006C6C98" w:rsidP="00BD725F">
      <w:pPr>
        <w:tabs>
          <w:tab w:val="left" w:pos="-720"/>
        </w:tabs>
        <w:suppressAutoHyphens/>
        <w:jc w:val="both"/>
        <w:rPr>
          <w:rFonts w:ascii="Arial" w:hAnsi="Arial" w:cs="Arial"/>
          <w:sz w:val="22"/>
          <w:szCs w:val="22"/>
          <w:lang w:val="es-UY"/>
        </w:rPr>
      </w:pPr>
    </w:p>
    <w:p w:rsidR="00621A73" w:rsidRPr="00111B00" w:rsidRDefault="00235232" w:rsidP="00111B00">
      <w:pPr>
        <w:tabs>
          <w:tab w:val="left" w:pos="-720"/>
        </w:tabs>
        <w:suppressAutoHyphens/>
        <w:jc w:val="both"/>
        <w:rPr>
          <w:rFonts w:ascii="Arial" w:hAnsi="Arial" w:cs="Arial"/>
          <w:spacing w:val="-2"/>
          <w:sz w:val="22"/>
          <w:szCs w:val="22"/>
          <w:lang w:val="es-UY"/>
        </w:rPr>
      </w:pPr>
      <w:r>
        <w:rPr>
          <w:rFonts w:ascii="Arial" w:hAnsi="Arial" w:cs="Arial"/>
          <w:spacing w:val="-2"/>
          <w:sz w:val="22"/>
          <w:szCs w:val="22"/>
          <w:lang w:val="es-UY"/>
        </w:rPr>
        <w:t xml:space="preserve">Fundación </w:t>
      </w:r>
      <w:proofErr w:type="spellStart"/>
      <w:r>
        <w:rPr>
          <w:rFonts w:ascii="Arial" w:hAnsi="Arial" w:cs="Arial"/>
          <w:spacing w:val="-2"/>
          <w:sz w:val="22"/>
          <w:szCs w:val="22"/>
          <w:lang w:val="es-UY"/>
        </w:rPr>
        <w:t>Bensadoun</w:t>
      </w:r>
      <w:proofErr w:type="spellEnd"/>
      <w:r w:rsidR="007C512A">
        <w:rPr>
          <w:rFonts w:ascii="Arial" w:hAnsi="Arial" w:cs="Arial"/>
          <w:spacing w:val="-2"/>
          <w:sz w:val="22"/>
          <w:szCs w:val="22"/>
          <w:lang w:val="es-UY"/>
        </w:rPr>
        <w:t>-</w:t>
      </w:r>
      <w:r>
        <w:rPr>
          <w:rFonts w:ascii="Arial" w:hAnsi="Arial" w:cs="Arial"/>
          <w:spacing w:val="-2"/>
          <w:sz w:val="22"/>
          <w:szCs w:val="22"/>
          <w:lang w:val="es-UY"/>
        </w:rPr>
        <w:t>Laurent</w:t>
      </w:r>
      <w:r w:rsidR="00621A73" w:rsidRPr="00BD725F">
        <w:rPr>
          <w:rFonts w:ascii="Arial" w:hAnsi="Arial" w:cs="Arial"/>
          <w:spacing w:val="-2"/>
          <w:sz w:val="22"/>
          <w:szCs w:val="22"/>
          <w:lang w:val="es-UY"/>
        </w:rPr>
        <w:t xml:space="preserve"> (“la</w:t>
      </w:r>
      <w:r w:rsidR="00621A73" w:rsidRPr="00FB0763">
        <w:rPr>
          <w:rFonts w:ascii="Arial" w:hAnsi="Arial" w:cs="Arial"/>
          <w:spacing w:val="-2"/>
          <w:sz w:val="22"/>
          <w:szCs w:val="22"/>
          <w:lang w:val="es-UY"/>
        </w:rPr>
        <w:t xml:space="preserve"> </w:t>
      </w:r>
      <w:r>
        <w:rPr>
          <w:rFonts w:ascii="Arial" w:hAnsi="Arial" w:cs="Arial"/>
          <w:spacing w:val="-2"/>
          <w:sz w:val="22"/>
          <w:szCs w:val="22"/>
          <w:lang w:val="es-UY"/>
        </w:rPr>
        <w:t>Fundación</w:t>
      </w:r>
      <w:r w:rsidR="00621A73" w:rsidRPr="00FB0763">
        <w:rPr>
          <w:rFonts w:ascii="Arial" w:hAnsi="Arial" w:cs="Arial"/>
          <w:spacing w:val="-2"/>
          <w:sz w:val="22"/>
          <w:szCs w:val="22"/>
          <w:lang w:val="es-UY"/>
        </w:rPr>
        <w:t xml:space="preserve">”) </w:t>
      </w:r>
      <w:r w:rsidRPr="00235232">
        <w:rPr>
          <w:rFonts w:ascii="Arial" w:hAnsi="Arial" w:cs="Arial"/>
          <w:spacing w:val="-2"/>
          <w:sz w:val="22"/>
          <w:szCs w:val="22"/>
          <w:lang w:val="es-UY"/>
        </w:rPr>
        <w:t>es una organización sin fines de lucro comprometida con la inclusión social y laboral d</w:t>
      </w:r>
      <w:r>
        <w:rPr>
          <w:rFonts w:ascii="Arial" w:hAnsi="Arial" w:cs="Arial"/>
          <w:spacing w:val="-2"/>
          <w:sz w:val="22"/>
          <w:szCs w:val="22"/>
          <w:lang w:val="es-UY"/>
        </w:rPr>
        <w:t xml:space="preserve">e las personas </w:t>
      </w:r>
      <w:r w:rsidR="009D40EC">
        <w:rPr>
          <w:rFonts w:ascii="Arial" w:hAnsi="Arial" w:cs="Arial"/>
          <w:spacing w:val="-2"/>
          <w:sz w:val="22"/>
          <w:szCs w:val="22"/>
          <w:lang w:val="es-UY"/>
        </w:rPr>
        <w:t xml:space="preserve">en situación de </w:t>
      </w:r>
      <w:r>
        <w:rPr>
          <w:rFonts w:ascii="Arial" w:hAnsi="Arial" w:cs="Arial"/>
          <w:spacing w:val="-2"/>
          <w:sz w:val="22"/>
          <w:szCs w:val="22"/>
          <w:lang w:val="es-UY"/>
        </w:rPr>
        <w:t>discapacidad,</w:t>
      </w:r>
      <w:r w:rsidR="00111B00" w:rsidRPr="00111B00">
        <w:rPr>
          <w:rFonts w:ascii="Arial" w:hAnsi="Arial" w:cs="Arial"/>
          <w:spacing w:val="-2"/>
          <w:sz w:val="22"/>
          <w:szCs w:val="22"/>
          <w:lang w:val="es-UY"/>
        </w:rPr>
        <w:t xml:space="preserve"> </w:t>
      </w:r>
      <w:r w:rsidR="00831AC5" w:rsidRPr="00111B00">
        <w:rPr>
          <w:rFonts w:ascii="Arial" w:hAnsi="Arial" w:cs="Arial"/>
          <w:spacing w:val="-2"/>
          <w:sz w:val="22"/>
          <w:szCs w:val="22"/>
          <w:lang w:val="es-UY"/>
        </w:rPr>
        <w:t xml:space="preserve">con domicilio en </w:t>
      </w:r>
      <w:r>
        <w:rPr>
          <w:rFonts w:ascii="Arial" w:hAnsi="Arial" w:cs="Arial"/>
          <w:spacing w:val="-2"/>
          <w:sz w:val="22"/>
          <w:szCs w:val="22"/>
          <w:lang w:val="es-UY"/>
        </w:rPr>
        <w:t>Piedras 522 al 524</w:t>
      </w:r>
      <w:r w:rsidR="00621A73" w:rsidRPr="00111B00">
        <w:rPr>
          <w:rFonts w:ascii="Arial" w:hAnsi="Arial" w:cs="Arial"/>
          <w:spacing w:val="-2"/>
          <w:sz w:val="22"/>
          <w:szCs w:val="22"/>
          <w:lang w:val="es-UY"/>
        </w:rPr>
        <w:t>, Montevideo, Uruguay.</w:t>
      </w:r>
    </w:p>
    <w:p w:rsidR="00621A73" w:rsidRPr="00111B00" w:rsidRDefault="00621A73" w:rsidP="00BD725F">
      <w:pPr>
        <w:pStyle w:val="Tcnico40"/>
        <w:widowControl/>
        <w:jc w:val="both"/>
        <w:rPr>
          <w:rFonts w:ascii="Arial" w:hAnsi="Arial" w:cs="Arial"/>
          <w:b w:val="0"/>
          <w:sz w:val="22"/>
          <w:szCs w:val="22"/>
          <w:lang w:val="es-UY"/>
        </w:rPr>
      </w:pPr>
    </w:p>
    <w:p w:rsidR="00235232" w:rsidRDefault="00235232" w:rsidP="00BD725F">
      <w:pPr>
        <w:pStyle w:val="Tcnico40"/>
        <w:widowControl/>
        <w:jc w:val="both"/>
        <w:rPr>
          <w:rFonts w:ascii="Arial" w:hAnsi="Arial" w:cs="Arial"/>
          <w:b w:val="0"/>
          <w:sz w:val="22"/>
          <w:szCs w:val="22"/>
          <w:lang w:val="es-UY"/>
        </w:rPr>
      </w:pPr>
      <w:r w:rsidRPr="00235232">
        <w:rPr>
          <w:rFonts w:ascii="Arial" w:hAnsi="Arial" w:cs="Arial"/>
          <w:b w:val="0"/>
          <w:sz w:val="22"/>
          <w:szCs w:val="22"/>
          <w:lang w:val="es-UY"/>
        </w:rPr>
        <w:t xml:space="preserve">Nace en el año 2014 ante la inquietud y vocación social de sus fundadores (miembros de las familias </w:t>
      </w:r>
      <w:proofErr w:type="spellStart"/>
      <w:r w:rsidRPr="00235232">
        <w:rPr>
          <w:rFonts w:ascii="Arial" w:hAnsi="Arial" w:cs="Arial"/>
          <w:b w:val="0"/>
          <w:sz w:val="22"/>
          <w:szCs w:val="22"/>
          <w:lang w:val="es-UY"/>
        </w:rPr>
        <w:t>Bensadoun</w:t>
      </w:r>
      <w:proofErr w:type="spellEnd"/>
      <w:r w:rsidRPr="00235232">
        <w:rPr>
          <w:rFonts w:ascii="Arial" w:hAnsi="Arial" w:cs="Arial"/>
          <w:b w:val="0"/>
          <w:sz w:val="22"/>
          <w:szCs w:val="22"/>
          <w:lang w:val="es-UY"/>
        </w:rPr>
        <w:t xml:space="preserve"> y Laurent) quienes, conscientes de la importancia y dificultad de la integración de las personas </w:t>
      </w:r>
      <w:r w:rsidR="009D40EC">
        <w:rPr>
          <w:rFonts w:ascii="Arial" w:hAnsi="Arial" w:cs="Arial"/>
          <w:b w:val="0"/>
          <w:sz w:val="22"/>
          <w:szCs w:val="22"/>
          <w:lang w:val="es-UY"/>
        </w:rPr>
        <w:t xml:space="preserve">en situación de </w:t>
      </w:r>
      <w:r w:rsidRPr="00235232">
        <w:rPr>
          <w:rFonts w:ascii="Arial" w:hAnsi="Arial" w:cs="Arial"/>
          <w:b w:val="0"/>
          <w:sz w:val="22"/>
          <w:szCs w:val="22"/>
          <w:lang w:val="es-UY"/>
        </w:rPr>
        <w:t>discapacidad en la sociedad, se juntaron con colaboradores para trabajar en pos de la inclusión de estas personas, brindando su tiempo y conocimientos de forma benéfica.</w:t>
      </w:r>
      <w:r w:rsidR="00951E9A">
        <w:rPr>
          <w:rFonts w:ascii="Arial" w:hAnsi="Arial" w:cs="Arial"/>
          <w:b w:val="0"/>
          <w:sz w:val="22"/>
          <w:szCs w:val="22"/>
          <w:lang w:val="es-UY"/>
        </w:rPr>
        <w:t xml:space="preserve"> </w:t>
      </w:r>
      <w:r w:rsidR="001F73C0" w:rsidRPr="001F73C0">
        <w:rPr>
          <w:rFonts w:ascii="Arial" w:hAnsi="Arial" w:cs="Arial"/>
          <w:b w:val="0"/>
          <w:color w:val="000000"/>
          <w:sz w:val="22"/>
          <w:szCs w:val="22"/>
          <w:lang w:val="es-UY"/>
        </w:rPr>
        <w:t>Sus estatutos fueron aprobados y reconocida su personería jurídica por el Ministerio de Educación y Cultura de la República Oriental del Uruguay, el 26 de junio de 2014, e inscriptos en el Registro de Fundaciones con el expediente número 11 de 2014 de 2 de julio de 2014.</w:t>
      </w:r>
    </w:p>
    <w:p w:rsidR="00235232" w:rsidRDefault="00235232" w:rsidP="00BD725F">
      <w:pPr>
        <w:pStyle w:val="Tcnico40"/>
        <w:widowControl/>
        <w:jc w:val="both"/>
        <w:rPr>
          <w:rFonts w:ascii="Arial" w:hAnsi="Arial" w:cs="Arial"/>
          <w:b w:val="0"/>
          <w:sz w:val="22"/>
          <w:szCs w:val="22"/>
          <w:lang w:val="es-UY"/>
        </w:rPr>
      </w:pPr>
    </w:p>
    <w:p w:rsidR="001B7BBD" w:rsidRDefault="001B7BBD" w:rsidP="00BD725F">
      <w:pPr>
        <w:pStyle w:val="Tcnico40"/>
        <w:widowControl/>
        <w:jc w:val="both"/>
        <w:rPr>
          <w:rFonts w:ascii="Arial" w:hAnsi="Arial" w:cs="Arial"/>
          <w:b w:val="0"/>
          <w:sz w:val="22"/>
          <w:szCs w:val="22"/>
          <w:lang w:val="es-UY"/>
        </w:rPr>
      </w:pPr>
      <w:r w:rsidRPr="001B7BBD">
        <w:rPr>
          <w:rFonts w:ascii="Arial" w:hAnsi="Arial" w:cs="Arial"/>
          <w:b w:val="0"/>
          <w:sz w:val="22"/>
          <w:szCs w:val="22"/>
          <w:lang w:val="es-UY"/>
        </w:rPr>
        <w:t xml:space="preserve">La Fundación </w:t>
      </w:r>
      <w:proofErr w:type="spellStart"/>
      <w:r w:rsidRPr="001B7BBD">
        <w:rPr>
          <w:rFonts w:ascii="Arial" w:hAnsi="Arial" w:cs="Arial"/>
          <w:b w:val="0"/>
          <w:sz w:val="22"/>
          <w:szCs w:val="22"/>
          <w:lang w:val="es-UY"/>
        </w:rPr>
        <w:t>Bensadoun</w:t>
      </w:r>
      <w:proofErr w:type="spellEnd"/>
      <w:r w:rsidR="007C512A">
        <w:rPr>
          <w:rFonts w:ascii="Arial" w:hAnsi="Arial" w:cs="Arial"/>
          <w:b w:val="0"/>
          <w:sz w:val="22"/>
          <w:szCs w:val="22"/>
          <w:lang w:val="es-UY"/>
        </w:rPr>
        <w:t>-</w:t>
      </w:r>
      <w:r w:rsidRPr="001B7BBD">
        <w:rPr>
          <w:rFonts w:ascii="Arial" w:hAnsi="Arial" w:cs="Arial"/>
          <w:b w:val="0"/>
          <w:sz w:val="22"/>
          <w:szCs w:val="22"/>
          <w:lang w:val="es-UY"/>
        </w:rPr>
        <w:t xml:space="preserve">Laurent se financia a través de aportes de sus fundadores y de fondos provenientes de donaciones, patrocinios, de la colaboración de empresas a actividades y proyectos de capacitación y formación, y el apoyo a actividades o proyectos específicos por </w:t>
      </w:r>
      <w:r w:rsidR="00164656">
        <w:rPr>
          <w:rFonts w:ascii="Arial" w:hAnsi="Arial" w:cs="Arial"/>
          <w:b w:val="0"/>
          <w:sz w:val="22"/>
          <w:szCs w:val="22"/>
          <w:lang w:val="es-UY"/>
        </w:rPr>
        <w:t>parte de organismos nacionales.</w:t>
      </w:r>
    </w:p>
    <w:p w:rsidR="001B7BBD" w:rsidRDefault="001B7BBD" w:rsidP="00BD725F">
      <w:pPr>
        <w:pStyle w:val="Tcnico40"/>
        <w:widowControl/>
        <w:jc w:val="both"/>
        <w:rPr>
          <w:rFonts w:ascii="Arial" w:hAnsi="Arial" w:cs="Arial"/>
          <w:b w:val="0"/>
          <w:sz w:val="22"/>
          <w:szCs w:val="22"/>
          <w:lang w:val="es-UY"/>
        </w:rPr>
      </w:pPr>
    </w:p>
    <w:p w:rsidR="00F20871" w:rsidRPr="00F20871" w:rsidRDefault="00F20871" w:rsidP="00BD725F">
      <w:pPr>
        <w:pStyle w:val="Tcnico40"/>
        <w:widowControl/>
        <w:jc w:val="both"/>
        <w:rPr>
          <w:rFonts w:ascii="Arial" w:hAnsi="Arial" w:cs="Arial"/>
          <w:b w:val="0"/>
          <w:sz w:val="22"/>
          <w:szCs w:val="22"/>
          <w:lang w:val="es-UY"/>
        </w:rPr>
      </w:pPr>
      <w:r w:rsidRPr="00F20871">
        <w:rPr>
          <w:rFonts w:ascii="Arial" w:hAnsi="Arial" w:cs="Arial"/>
          <w:b w:val="0"/>
          <w:sz w:val="22"/>
          <w:szCs w:val="22"/>
          <w:lang w:val="es-UY"/>
        </w:rPr>
        <w:t>Se obtienen</w:t>
      </w:r>
      <w:r w:rsidR="001B7BBD" w:rsidRPr="00F20871">
        <w:rPr>
          <w:rFonts w:ascii="Arial" w:hAnsi="Arial" w:cs="Arial"/>
          <w:b w:val="0"/>
          <w:sz w:val="22"/>
          <w:szCs w:val="22"/>
          <w:lang w:val="es-UY"/>
        </w:rPr>
        <w:t xml:space="preserve"> fondos también de otras fuentes de financiamiento tales como la cooperación internacional y la realización de campañas y eventos de recaudación. </w:t>
      </w:r>
      <w:r w:rsidRPr="00F20871">
        <w:rPr>
          <w:rFonts w:ascii="Arial" w:hAnsi="Arial" w:cs="Arial"/>
          <w:b w:val="0"/>
          <w:sz w:val="22"/>
          <w:szCs w:val="22"/>
          <w:lang w:val="es-UY"/>
        </w:rPr>
        <w:t>La Fundación cuenta en su equipo con una persona encargada específicamente de la recaudación de fondos.</w:t>
      </w:r>
    </w:p>
    <w:p w:rsidR="00F20871" w:rsidRPr="00F20871" w:rsidRDefault="00F20871" w:rsidP="00BD725F">
      <w:pPr>
        <w:pStyle w:val="Tcnico40"/>
        <w:widowControl/>
        <w:jc w:val="both"/>
        <w:rPr>
          <w:rFonts w:ascii="Arial" w:hAnsi="Arial" w:cs="Arial"/>
          <w:b w:val="0"/>
          <w:sz w:val="22"/>
          <w:szCs w:val="22"/>
          <w:lang w:val="es-UY"/>
        </w:rPr>
      </w:pPr>
    </w:p>
    <w:p w:rsidR="001B7BBD" w:rsidRDefault="001B7BBD" w:rsidP="00BD725F">
      <w:pPr>
        <w:pStyle w:val="Tcnico40"/>
        <w:widowControl/>
        <w:jc w:val="both"/>
        <w:rPr>
          <w:rFonts w:ascii="Arial" w:hAnsi="Arial" w:cs="Arial"/>
          <w:b w:val="0"/>
          <w:sz w:val="22"/>
          <w:szCs w:val="22"/>
          <w:lang w:val="es-UY"/>
        </w:rPr>
      </w:pPr>
      <w:r w:rsidRPr="00F20871">
        <w:rPr>
          <w:rFonts w:ascii="Arial" w:hAnsi="Arial" w:cs="Arial"/>
          <w:b w:val="0"/>
          <w:sz w:val="22"/>
          <w:szCs w:val="22"/>
          <w:lang w:val="es-UY"/>
        </w:rPr>
        <w:t xml:space="preserve">Las personas </w:t>
      </w:r>
      <w:r w:rsidR="009D40EC">
        <w:rPr>
          <w:rFonts w:ascii="Arial" w:hAnsi="Arial" w:cs="Arial"/>
          <w:b w:val="0"/>
          <w:sz w:val="22"/>
          <w:szCs w:val="22"/>
          <w:lang w:val="es-UY"/>
        </w:rPr>
        <w:t xml:space="preserve">en situación de </w:t>
      </w:r>
      <w:r w:rsidRPr="00F20871">
        <w:rPr>
          <w:rFonts w:ascii="Arial" w:hAnsi="Arial" w:cs="Arial"/>
          <w:b w:val="0"/>
          <w:sz w:val="22"/>
          <w:szCs w:val="22"/>
          <w:lang w:val="es-UY"/>
        </w:rPr>
        <w:t xml:space="preserve">discapacidad, que son los beneficiarios de la actividad de la Fundación </w:t>
      </w:r>
      <w:proofErr w:type="spellStart"/>
      <w:r w:rsidRPr="00F20871">
        <w:rPr>
          <w:rFonts w:ascii="Arial" w:hAnsi="Arial" w:cs="Arial"/>
          <w:b w:val="0"/>
          <w:sz w:val="22"/>
          <w:szCs w:val="22"/>
          <w:lang w:val="es-UY"/>
        </w:rPr>
        <w:t>Bensadoun</w:t>
      </w:r>
      <w:proofErr w:type="spellEnd"/>
      <w:r w:rsidR="007C512A">
        <w:rPr>
          <w:rFonts w:ascii="Arial" w:hAnsi="Arial" w:cs="Arial"/>
          <w:b w:val="0"/>
          <w:sz w:val="22"/>
          <w:szCs w:val="22"/>
          <w:lang w:val="es-UY"/>
        </w:rPr>
        <w:t>-</w:t>
      </w:r>
      <w:r w:rsidRPr="00F20871">
        <w:rPr>
          <w:rFonts w:ascii="Arial" w:hAnsi="Arial" w:cs="Arial"/>
          <w:b w:val="0"/>
          <w:sz w:val="22"/>
          <w:szCs w:val="22"/>
          <w:lang w:val="es-UY"/>
        </w:rPr>
        <w:t>Laurent, acceden en forma gratuita a todos los servicios.</w:t>
      </w:r>
    </w:p>
    <w:p w:rsidR="001B7BBD" w:rsidRDefault="001B7BBD" w:rsidP="00BD725F">
      <w:pPr>
        <w:tabs>
          <w:tab w:val="left" w:pos="-720"/>
        </w:tabs>
        <w:suppressAutoHyphens/>
        <w:jc w:val="both"/>
        <w:rPr>
          <w:rFonts w:ascii="Arial" w:hAnsi="Arial" w:cs="Arial"/>
          <w:spacing w:val="-2"/>
          <w:sz w:val="22"/>
          <w:szCs w:val="22"/>
          <w:lang w:val="es-UY"/>
        </w:rPr>
      </w:pPr>
    </w:p>
    <w:p w:rsidR="009D0605" w:rsidRPr="00FB0763" w:rsidRDefault="00997970" w:rsidP="00BD725F">
      <w:pPr>
        <w:tabs>
          <w:tab w:val="left" w:pos="-720"/>
        </w:tabs>
        <w:suppressAutoHyphens/>
        <w:jc w:val="both"/>
        <w:rPr>
          <w:rFonts w:ascii="Arial" w:hAnsi="Arial" w:cs="Arial"/>
          <w:sz w:val="22"/>
          <w:szCs w:val="22"/>
          <w:lang w:val="es-UY"/>
        </w:rPr>
      </w:pPr>
      <w:r w:rsidRPr="00FB0763">
        <w:rPr>
          <w:rFonts w:ascii="Arial" w:hAnsi="Arial" w:cs="Arial"/>
          <w:sz w:val="22"/>
          <w:szCs w:val="22"/>
          <w:lang w:val="es-UY"/>
        </w:rPr>
        <w:t>Los presentes</w:t>
      </w:r>
      <w:r w:rsidR="006C6C98" w:rsidRPr="00FB0763">
        <w:rPr>
          <w:rFonts w:ascii="Arial" w:hAnsi="Arial" w:cs="Arial"/>
          <w:sz w:val="22"/>
          <w:szCs w:val="22"/>
          <w:lang w:val="es-UY"/>
        </w:rPr>
        <w:t xml:space="preserve"> </w:t>
      </w:r>
      <w:r w:rsidR="0012008E" w:rsidRPr="00FB0763">
        <w:rPr>
          <w:rFonts w:ascii="Arial" w:hAnsi="Arial" w:cs="Arial"/>
          <w:sz w:val="22"/>
          <w:szCs w:val="22"/>
          <w:lang w:val="es-UY"/>
        </w:rPr>
        <w:t>estados financieros</w:t>
      </w:r>
      <w:r w:rsidR="006C6C98" w:rsidRPr="00FB0763">
        <w:rPr>
          <w:rFonts w:ascii="Arial" w:hAnsi="Arial" w:cs="Arial"/>
          <w:sz w:val="22"/>
          <w:szCs w:val="22"/>
          <w:lang w:val="es-UY"/>
        </w:rPr>
        <w:t xml:space="preserve"> han sido aprobados por </w:t>
      </w:r>
      <w:r w:rsidR="001B7BBD">
        <w:rPr>
          <w:rFonts w:ascii="Arial" w:hAnsi="Arial" w:cs="Arial"/>
          <w:sz w:val="22"/>
          <w:szCs w:val="22"/>
          <w:lang w:val="es-UY"/>
        </w:rPr>
        <w:t>el Presidente de la Fundación</w:t>
      </w:r>
      <w:r w:rsidR="006C6C98" w:rsidRPr="00FB0763">
        <w:rPr>
          <w:rFonts w:ascii="Arial" w:hAnsi="Arial" w:cs="Arial"/>
          <w:sz w:val="22"/>
          <w:szCs w:val="22"/>
          <w:lang w:val="es-UY"/>
        </w:rPr>
        <w:t xml:space="preserve"> para su </w:t>
      </w:r>
      <w:r w:rsidR="004D4F23" w:rsidRPr="00FB0763">
        <w:rPr>
          <w:rFonts w:ascii="Arial" w:hAnsi="Arial" w:cs="Arial"/>
          <w:sz w:val="22"/>
          <w:szCs w:val="22"/>
          <w:lang w:val="es-UY"/>
        </w:rPr>
        <w:t xml:space="preserve">publicación </w:t>
      </w:r>
      <w:r w:rsidR="006C6C98" w:rsidRPr="00FB0763">
        <w:rPr>
          <w:rFonts w:ascii="Arial" w:hAnsi="Arial" w:cs="Arial"/>
          <w:sz w:val="22"/>
          <w:szCs w:val="22"/>
          <w:lang w:val="es-UY"/>
        </w:rPr>
        <w:t xml:space="preserve">con </w:t>
      </w:r>
      <w:r w:rsidR="006C6C98" w:rsidRPr="009D40EC">
        <w:rPr>
          <w:rFonts w:ascii="Arial" w:hAnsi="Arial" w:cs="Arial"/>
          <w:sz w:val="22"/>
          <w:szCs w:val="22"/>
          <w:lang w:val="es-UY"/>
        </w:rPr>
        <w:t xml:space="preserve">fecha </w:t>
      </w:r>
      <w:r w:rsidR="009D40EC" w:rsidRPr="009D40EC">
        <w:rPr>
          <w:rFonts w:ascii="Arial" w:hAnsi="Arial" w:cs="Arial"/>
          <w:sz w:val="22"/>
          <w:szCs w:val="22"/>
          <w:lang w:val="es-UY"/>
        </w:rPr>
        <w:t>1</w:t>
      </w:r>
      <w:r w:rsidR="004F19CC">
        <w:rPr>
          <w:rFonts w:ascii="Arial" w:hAnsi="Arial" w:cs="Arial"/>
          <w:sz w:val="22"/>
          <w:szCs w:val="22"/>
          <w:lang w:val="es-UY"/>
        </w:rPr>
        <w:t>4</w:t>
      </w:r>
      <w:r w:rsidR="00E13369" w:rsidRPr="009D40EC">
        <w:rPr>
          <w:rFonts w:ascii="Arial" w:hAnsi="Arial" w:cs="Arial"/>
          <w:sz w:val="22"/>
          <w:szCs w:val="22"/>
          <w:lang w:val="es-UY"/>
        </w:rPr>
        <w:t xml:space="preserve"> </w:t>
      </w:r>
      <w:r w:rsidR="00621A73" w:rsidRPr="009D40EC">
        <w:rPr>
          <w:rFonts w:ascii="Arial" w:hAnsi="Arial" w:cs="Arial"/>
          <w:sz w:val="22"/>
          <w:szCs w:val="22"/>
          <w:lang w:val="es-UY"/>
        </w:rPr>
        <w:t xml:space="preserve">de </w:t>
      </w:r>
      <w:r w:rsidR="00164656" w:rsidRPr="009D40EC">
        <w:rPr>
          <w:rFonts w:ascii="Arial" w:hAnsi="Arial" w:cs="Arial"/>
          <w:sz w:val="22"/>
          <w:szCs w:val="22"/>
          <w:lang w:val="es-UY"/>
        </w:rPr>
        <w:t>ju</w:t>
      </w:r>
      <w:r w:rsidR="007C512A" w:rsidRPr="009D40EC">
        <w:rPr>
          <w:rFonts w:ascii="Arial" w:hAnsi="Arial" w:cs="Arial"/>
          <w:sz w:val="22"/>
          <w:szCs w:val="22"/>
          <w:lang w:val="es-UY"/>
        </w:rPr>
        <w:t>l</w:t>
      </w:r>
      <w:r w:rsidR="00164656" w:rsidRPr="009D40EC">
        <w:rPr>
          <w:rFonts w:ascii="Arial" w:hAnsi="Arial" w:cs="Arial"/>
          <w:sz w:val="22"/>
          <w:szCs w:val="22"/>
          <w:lang w:val="es-UY"/>
        </w:rPr>
        <w:t>io</w:t>
      </w:r>
      <w:r w:rsidR="00621A73" w:rsidRPr="009D40EC">
        <w:rPr>
          <w:rFonts w:ascii="Arial" w:hAnsi="Arial" w:cs="Arial"/>
          <w:sz w:val="22"/>
          <w:szCs w:val="22"/>
          <w:lang w:val="es-UY"/>
        </w:rPr>
        <w:t xml:space="preserve"> de 201</w:t>
      </w:r>
      <w:r w:rsidR="00164656" w:rsidRPr="009D40EC">
        <w:rPr>
          <w:rFonts w:ascii="Arial" w:hAnsi="Arial" w:cs="Arial"/>
          <w:sz w:val="22"/>
          <w:szCs w:val="22"/>
          <w:lang w:val="es-UY"/>
        </w:rPr>
        <w:t>7</w:t>
      </w:r>
      <w:r w:rsidR="006C6C98" w:rsidRPr="009D40EC">
        <w:rPr>
          <w:rFonts w:ascii="Arial" w:hAnsi="Arial" w:cs="Arial"/>
          <w:sz w:val="22"/>
          <w:szCs w:val="22"/>
          <w:lang w:val="es-UY"/>
        </w:rPr>
        <w:t>.</w:t>
      </w:r>
    </w:p>
    <w:p w:rsidR="00FB0763" w:rsidRPr="00FB0763" w:rsidRDefault="00FB0763" w:rsidP="00AA1E58">
      <w:pPr>
        <w:tabs>
          <w:tab w:val="left" w:pos="-720"/>
        </w:tabs>
        <w:suppressAutoHyphens/>
        <w:jc w:val="both"/>
        <w:rPr>
          <w:rFonts w:ascii="Arial" w:hAnsi="Arial" w:cs="Arial"/>
          <w:sz w:val="22"/>
          <w:szCs w:val="22"/>
          <w:lang w:val="es-UY"/>
        </w:rPr>
      </w:pPr>
    </w:p>
    <w:p w:rsidR="00FB0763" w:rsidRDefault="00FB0763">
      <w:pPr>
        <w:rPr>
          <w:rFonts w:ascii="Arial" w:hAnsi="Arial" w:cs="Arial"/>
          <w:b/>
          <w:sz w:val="22"/>
          <w:szCs w:val="22"/>
          <w:lang w:val="es-UY"/>
        </w:rPr>
      </w:pPr>
      <w:r>
        <w:rPr>
          <w:rFonts w:ascii="Arial" w:hAnsi="Arial" w:cs="Arial"/>
          <w:sz w:val="22"/>
          <w:szCs w:val="22"/>
          <w:lang w:val="es-UY"/>
        </w:rPr>
        <w:br w:type="page"/>
      </w:r>
    </w:p>
    <w:p w:rsidR="0054742B" w:rsidRPr="00FB0763" w:rsidRDefault="00DF3E1B" w:rsidP="00AA1E58">
      <w:pPr>
        <w:pStyle w:val="Tcnico4"/>
        <w:widowControl/>
        <w:jc w:val="both"/>
        <w:rPr>
          <w:rFonts w:ascii="Arial" w:hAnsi="Arial" w:cs="Arial"/>
          <w:sz w:val="22"/>
          <w:szCs w:val="22"/>
          <w:lang w:val="es-UY"/>
        </w:rPr>
      </w:pPr>
      <w:r w:rsidRPr="00FB0763">
        <w:rPr>
          <w:rFonts w:ascii="Arial" w:hAnsi="Arial" w:cs="Arial"/>
          <w:sz w:val="22"/>
          <w:szCs w:val="22"/>
          <w:lang w:val="es-UY"/>
        </w:rPr>
        <w:lastRenderedPageBreak/>
        <w:t xml:space="preserve">NOTA </w:t>
      </w:r>
      <w:r w:rsidR="00073A57" w:rsidRPr="00FB0763">
        <w:rPr>
          <w:rFonts w:ascii="Arial" w:hAnsi="Arial" w:cs="Arial"/>
          <w:sz w:val="22"/>
          <w:szCs w:val="22"/>
          <w:lang w:val="es-UY"/>
        </w:rPr>
        <w:t>2</w:t>
      </w:r>
      <w:r w:rsidRPr="00FB0763">
        <w:rPr>
          <w:rFonts w:ascii="Arial" w:hAnsi="Arial" w:cs="Arial"/>
          <w:sz w:val="22"/>
          <w:szCs w:val="22"/>
          <w:lang w:val="es-UY"/>
        </w:rPr>
        <w:t xml:space="preserve"> </w:t>
      </w:r>
      <w:r w:rsidR="002423C1" w:rsidRPr="00FB0763">
        <w:rPr>
          <w:rFonts w:ascii="Arial" w:hAnsi="Arial" w:cs="Arial"/>
          <w:sz w:val="22"/>
          <w:szCs w:val="22"/>
          <w:lang w:val="es-UY"/>
        </w:rPr>
        <w:t>-</w:t>
      </w:r>
      <w:r w:rsidRPr="00FB0763">
        <w:rPr>
          <w:rFonts w:ascii="Arial" w:hAnsi="Arial" w:cs="Arial"/>
          <w:sz w:val="22"/>
          <w:szCs w:val="22"/>
          <w:lang w:val="es-UY"/>
        </w:rPr>
        <w:t xml:space="preserve"> RESUMEN DE LAS PRINCIPALES POL</w:t>
      </w:r>
      <w:r w:rsidR="001420B8" w:rsidRPr="00FB0763">
        <w:rPr>
          <w:rFonts w:ascii="Arial" w:hAnsi="Arial" w:cs="Arial"/>
          <w:sz w:val="22"/>
          <w:szCs w:val="22"/>
          <w:lang w:val="es-UY"/>
        </w:rPr>
        <w:t>Í</w:t>
      </w:r>
      <w:r w:rsidRPr="00FB0763">
        <w:rPr>
          <w:rFonts w:ascii="Arial" w:hAnsi="Arial" w:cs="Arial"/>
          <w:sz w:val="22"/>
          <w:szCs w:val="22"/>
          <w:lang w:val="es-UY"/>
        </w:rPr>
        <w:t xml:space="preserve">TICAS CONTABLES </w:t>
      </w:r>
    </w:p>
    <w:p w:rsidR="003460C0" w:rsidRPr="00FB0763" w:rsidRDefault="003460C0" w:rsidP="00AA1E58">
      <w:pPr>
        <w:autoSpaceDE w:val="0"/>
        <w:autoSpaceDN w:val="0"/>
        <w:adjustRightInd w:val="0"/>
        <w:jc w:val="both"/>
        <w:rPr>
          <w:rFonts w:ascii="Arial" w:hAnsi="Arial" w:cs="Arial"/>
          <w:sz w:val="22"/>
          <w:szCs w:val="22"/>
          <w:lang w:val="es-UY"/>
        </w:rPr>
      </w:pPr>
    </w:p>
    <w:p w:rsidR="00474561" w:rsidRPr="00FB0763" w:rsidRDefault="00474561" w:rsidP="00AA1E58">
      <w:pPr>
        <w:autoSpaceDE w:val="0"/>
        <w:autoSpaceDN w:val="0"/>
        <w:adjustRightInd w:val="0"/>
        <w:jc w:val="both"/>
        <w:rPr>
          <w:rFonts w:ascii="Arial" w:hAnsi="Arial" w:cs="Arial"/>
          <w:sz w:val="22"/>
          <w:szCs w:val="22"/>
          <w:lang w:val="es-UY" w:eastAsia="es-UY"/>
        </w:rPr>
      </w:pPr>
      <w:r w:rsidRPr="00FB0763">
        <w:rPr>
          <w:rFonts w:ascii="Arial" w:hAnsi="Arial" w:cs="Arial"/>
          <w:sz w:val="22"/>
          <w:szCs w:val="22"/>
          <w:lang w:val="es-UY" w:eastAsia="es-UY"/>
        </w:rPr>
        <w:t xml:space="preserve">Las principales políticas contables aplicadas en la preparación de los presentes </w:t>
      </w:r>
      <w:r w:rsidR="0012008E" w:rsidRPr="00FB0763">
        <w:rPr>
          <w:rFonts w:ascii="Arial" w:hAnsi="Arial" w:cs="Arial"/>
          <w:sz w:val="22"/>
          <w:szCs w:val="22"/>
          <w:lang w:val="es-UY" w:eastAsia="es-UY"/>
        </w:rPr>
        <w:t>estados financieros</w:t>
      </w:r>
      <w:r w:rsidR="0072164C" w:rsidRPr="00FB0763">
        <w:rPr>
          <w:rFonts w:ascii="Arial" w:hAnsi="Arial" w:cs="Arial"/>
          <w:sz w:val="22"/>
          <w:szCs w:val="22"/>
          <w:lang w:val="es-UY" w:eastAsia="es-UY"/>
        </w:rPr>
        <w:t xml:space="preserve"> </w:t>
      </w:r>
      <w:r w:rsidRPr="00FB0763">
        <w:rPr>
          <w:rFonts w:ascii="Arial" w:hAnsi="Arial" w:cs="Arial"/>
          <w:sz w:val="22"/>
          <w:szCs w:val="22"/>
          <w:lang w:val="es-UY" w:eastAsia="es-UY"/>
        </w:rPr>
        <w:t>se resumen seguidamente.</w:t>
      </w:r>
      <w:r w:rsidR="00500819">
        <w:rPr>
          <w:rFonts w:ascii="Arial" w:hAnsi="Arial" w:cs="Arial"/>
          <w:sz w:val="22"/>
          <w:szCs w:val="22"/>
          <w:lang w:val="es-UY" w:eastAsia="es-UY"/>
        </w:rPr>
        <w:t xml:space="preserve"> Las mismas han sido aplicadas, salvo cuando se indica lo contrario, en forma consistente con el ejercicio anterior:</w:t>
      </w:r>
    </w:p>
    <w:p w:rsidR="004747C9" w:rsidRPr="00FB0763" w:rsidRDefault="004747C9" w:rsidP="00AA1E58">
      <w:pPr>
        <w:jc w:val="both"/>
        <w:rPr>
          <w:rFonts w:ascii="Arial" w:hAnsi="Arial" w:cs="Arial"/>
          <w:b/>
          <w:bCs/>
          <w:sz w:val="22"/>
          <w:szCs w:val="22"/>
          <w:lang w:val="es-UY" w:eastAsia="es-UY"/>
        </w:rPr>
      </w:pPr>
    </w:p>
    <w:p w:rsidR="00474561" w:rsidRPr="00FB0763" w:rsidRDefault="003D48C0" w:rsidP="00FB0763">
      <w:pPr>
        <w:ind w:left="709" w:hanging="709"/>
        <w:rPr>
          <w:rFonts w:ascii="Arial" w:hAnsi="Arial" w:cs="Arial"/>
          <w:b/>
          <w:sz w:val="22"/>
          <w:szCs w:val="22"/>
        </w:rPr>
      </w:pPr>
      <w:r w:rsidRPr="00FB0763">
        <w:rPr>
          <w:rFonts w:ascii="Arial" w:hAnsi="Arial" w:cs="Arial"/>
          <w:b/>
          <w:sz w:val="22"/>
          <w:szCs w:val="22"/>
        </w:rPr>
        <w:t>2.</w:t>
      </w:r>
      <w:r w:rsidR="00F23531" w:rsidRPr="00FB0763">
        <w:rPr>
          <w:rFonts w:ascii="Arial" w:hAnsi="Arial" w:cs="Arial"/>
          <w:b/>
          <w:sz w:val="22"/>
          <w:szCs w:val="22"/>
        </w:rPr>
        <w:t>1</w:t>
      </w:r>
      <w:r w:rsidRPr="00FB0763">
        <w:rPr>
          <w:rFonts w:ascii="Arial" w:hAnsi="Arial" w:cs="Arial"/>
          <w:b/>
          <w:sz w:val="22"/>
          <w:szCs w:val="22"/>
        </w:rPr>
        <w:tab/>
      </w:r>
      <w:r w:rsidR="00474561" w:rsidRPr="00FB0763">
        <w:rPr>
          <w:rFonts w:ascii="Arial" w:hAnsi="Arial" w:cs="Arial"/>
          <w:b/>
          <w:sz w:val="22"/>
          <w:szCs w:val="22"/>
        </w:rPr>
        <w:t>Bases de preparación</w:t>
      </w:r>
    </w:p>
    <w:p w:rsidR="00482BC6" w:rsidRPr="00F76CB5" w:rsidRDefault="00482BC6" w:rsidP="00482BC6">
      <w:pPr>
        <w:autoSpaceDE w:val="0"/>
        <w:autoSpaceDN w:val="0"/>
        <w:adjustRightInd w:val="0"/>
        <w:jc w:val="both"/>
        <w:rPr>
          <w:rFonts w:ascii="Arial" w:hAnsi="Arial" w:cs="Arial"/>
          <w:b/>
          <w:bCs/>
          <w:sz w:val="22"/>
          <w:szCs w:val="22"/>
          <w:lang w:val="es-UY" w:eastAsia="es-UY"/>
        </w:rPr>
      </w:pPr>
    </w:p>
    <w:p w:rsidR="00482BC6" w:rsidRDefault="00482BC6" w:rsidP="00482BC6">
      <w:pPr>
        <w:autoSpaceDE w:val="0"/>
        <w:autoSpaceDN w:val="0"/>
        <w:adjustRightInd w:val="0"/>
        <w:jc w:val="both"/>
        <w:rPr>
          <w:rFonts w:ascii="Arial" w:hAnsi="Arial" w:cs="Arial"/>
          <w:sz w:val="22"/>
          <w:szCs w:val="22"/>
          <w:lang w:val="es-UY"/>
        </w:rPr>
      </w:pPr>
      <w:r w:rsidRPr="00F76CB5">
        <w:rPr>
          <w:rFonts w:ascii="Arial" w:hAnsi="Arial" w:cs="Arial"/>
          <w:sz w:val="22"/>
          <w:szCs w:val="22"/>
          <w:lang w:val="es-UY"/>
        </w:rPr>
        <w:t xml:space="preserve">Los presentes estados financieros han sido preparados de acuerdo con las normas contables aplicables a emisores de menor importancia relativa, establecidas en el Decreto 291/14 de fecha 14 de octubre de 2014 y en el Decreto 372/15 de fecha 30 de diciembre de 2015, </w:t>
      </w:r>
      <w:r>
        <w:rPr>
          <w:rFonts w:ascii="Arial" w:hAnsi="Arial" w:cs="Arial"/>
          <w:sz w:val="22"/>
          <w:szCs w:val="22"/>
          <w:lang w:val="es-UY"/>
        </w:rPr>
        <w:t xml:space="preserve">y en </w:t>
      </w:r>
      <w:r w:rsidRPr="00F76CB5">
        <w:rPr>
          <w:rFonts w:ascii="Arial" w:hAnsi="Arial" w:cs="Arial"/>
          <w:sz w:val="22"/>
          <w:szCs w:val="22"/>
          <w:lang w:val="es-UY"/>
        </w:rPr>
        <w:t xml:space="preserve">las disposiciones en materia de presentación contenidas en el Decreto </w:t>
      </w:r>
      <w:r>
        <w:rPr>
          <w:rFonts w:ascii="Arial" w:hAnsi="Arial" w:cs="Arial"/>
          <w:sz w:val="22"/>
          <w:szCs w:val="22"/>
          <w:lang w:val="es-UY"/>
        </w:rPr>
        <w:t>408/16</w:t>
      </w:r>
      <w:r w:rsidRPr="00F76CB5">
        <w:rPr>
          <w:rFonts w:ascii="Arial" w:hAnsi="Arial" w:cs="Arial"/>
          <w:sz w:val="22"/>
          <w:szCs w:val="22"/>
          <w:lang w:val="es-UY"/>
        </w:rPr>
        <w:t>.</w:t>
      </w:r>
    </w:p>
    <w:p w:rsidR="00482BC6" w:rsidRDefault="00482BC6" w:rsidP="00482BC6">
      <w:pPr>
        <w:autoSpaceDE w:val="0"/>
        <w:autoSpaceDN w:val="0"/>
        <w:adjustRightInd w:val="0"/>
        <w:jc w:val="both"/>
        <w:rPr>
          <w:rFonts w:ascii="Arial" w:hAnsi="Arial" w:cs="Arial"/>
          <w:sz w:val="22"/>
          <w:szCs w:val="22"/>
          <w:lang w:val="es-UY"/>
        </w:rPr>
      </w:pPr>
    </w:p>
    <w:p w:rsidR="00482BC6" w:rsidRPr="00F76CB5" w:rsidRDefault="00482BC6" w:rsidP="00482BC6">
      <w:pPr>
        <w:autoSpaceDE w:val="0"/>
        <w:autoSpaceDN w:val="0"/>
        <w:adjustRightInd w:val="0"/>
        <w:jc w:val="both"/>
        <w:rPr>
          <w:rFonts w:ascii="Arial" w:hAnsi="Arial" w:cs="Arial"/>
          <w:sz w:val="22"/>
          <w:szCs w:val="22"/>
          <w:lang w:val="es-UY"/>
        </w:rPr>
      </w:pPr>
      <w:r w:rsidRPr="00F76CB5">
        <w:rPr>
          <w:rFonts w:ascii="Arial" w:hAnsi="Arial" w:cs="Arial"/>
          <w:sz w:val="22"/>
          <w:szCs w:val="22"/>
          <w:lang w:val="es-UY"/>
        </w:rPr>
        <w:t xml:space="preserve">Las disposiciones contenidas en los Decretos 291/14 y 372/15 hacen obligatoria, con algunos tratamientos contables alternativos requeridos y otros optativos, la aplicación, como mínimo, de las secciones de la Norma Internacional de Información Financiera para Pequeñas y Medianas Empresas (NIIF para las PYMES) emitida por el Consejo de Normas Internacionales de Contabilidad (IASB – International </w:t>
      </w:r>
      <w:proofErr w:type="spellStart"/>
      <w:r w:rsidRPr="00F76CB5">
        <w:rPr>
          <w:rFonts w:ascii="Arial" w:hAnsi="Arial" w:cs="Arial"/>
          <w:sz w:val="22"/>
          <w:szCs w:val="22"/>
          <w:lang w:val="es-UY"/>
        </w:rPr>
        <w:t>Accounting</w:t>
      </w:r>
      <w:proofErr w:type="spellEnd"/>
      <w:r w:rsidRPr="00F76CB5">
        <w:rPr>
          <w:rFonts w:ascii="Arial" w:hAnsi="Arial" w:cs="Arial"/>
          <w:sz w:val="22"/>
          <w:szCs w:val="22"/>
          <w:lang w:val="es-UY"/>
        </w:rPr>
        <w:t xml:space="preserve"> </w:t>
      </w:r>
      <w:proofErr w:type="spellStart"/>
      <w:r w:rsidRPr="00F76CB5">
        <w:rPr>
          <w:rFonts w:ascii="Arial" w:hAnsi="Arial" w:cs="Arial"/>
          <w:sz w:val="22"/>
          <w:szCs w:val="22"/>
          <w:lang w:val="es-UY"/>
        </w:rPr>
        <w:t>Standards</w:t>
      </w:r>
      <w:proofErr w:type="spellEnd"/>
      <w:r w:rsidRPr="00F76CB5">
        <w:rPr>
          <w:rFonts w:ascii="Arial" w:hAnsi="Arial" w:cs="Arial"/>
          <w:sz w:val="22"/>
          <w:szCs w:val="22"/>
          <w:lang w:val="es-UY"/>
        </w:rPr>
        <w:t xml:space="preserve"> </w:t>
      </w:r>
      <w:proofErr w:type="spellStart"/>
      <w:r w:rsidRPr="00F76CB5">
        <w:rPr>
          <w:rFonts w:ascii="Arial" w:hAnsi="Arial" w:cs="Arial"/>
          <w:sz w:val="22"/>
          <w:szCs w:val="22"/>
          <w:lang w:val="es-UY"/>
        </w:rPr>
        <w:t>Board</w:t>
      </w:r>
      <w:proofErr w:type="spellEnd"/>
      <w:r w:rsidRPr="00F76CB5">
        <w:rPr>
          <w:rFonts w:ascii="Arial" w:hAnsi="Arial" w:cs="Arial"/>
          <w:sz w:val="22"/>
          <w:szCs w:val="22"/>
          <w:lang w:val="es-UY"/>
        </w:rPr>
        <w:t>) a octubre de 2014, traducidas al idioma español y publicadas en la página web de la Auditoría Interna de la Nación, que se detallan a continuación:</w:t>
      </w:r>
    </w:p>
    <w:p w:rsidR="00F20871" w:rsidRPr="00F76CB5" w:rsidRDefault="00F20871" w:rsidP="00F20871">
      <w:pPr>
        <w:tabs>
          <w:tab w:val="left" w:pos="2491"/>
        </w:tabs>
        <w:jc w:val="both"/>
        <w:rPr>
          <w:rFonts w:ascii="Arial" w:hAnsi="Arial" w:cs="Arial"/>
          <w:sz w:val="22"/>
          <w:szCs w:val="22"/>
          <w:lang w:val="es-UY"/>
        </w:rPr>
      </w:pPr>
      <w:r>
        <w:rPr>
          <w:rFonts w:ascii="Arial" w:hAnsi="Arial" w:cs="Arial"/>
          <w:sz w:val="22"/>
          <w:szCs w:val="22"/>
          <w:lang w:val="es-UY"/>
        </w:rPr>
        <w:tab/>
      </w:r>
    </w:p>
    <w:p w:rsidR="00F20871" w:rsidRPr="00F76CB5" w:rsidRDefault="00F20871" w:rsidP="00F20871">
      <w:pPr>
        <w:numPr>
          <w:ilvl w:val="0"/>
          <w:numId w:val="30"/>
        </w:numPr>
        <w:tabs>
          <w:tab w:val="clear" w:pos="720"/>
          <w:tab w:val="left" w:pos="567"/>
        </w:tabs>
        <w:ind w:left="0" w:firstLine="0"/>
        <w:jc w:val="both"/>
        <w:rPr>
          <w:rFonts w:ascii="Arial" w:hAnsi="Arial" w:cs="Arial"/>
          <w:sz w:val="22"/>
          <w:szCs w:val="22"/>
          <w:lang w:val="es-UY"/>
        </w:rPr>
      </w:pPr>
      <w:r w:rsidRPr="00F76CB5">
        <w:rPr>
          <w:rFonts w:ascii="Arial" w:hAnsi="Arial" w:cs="Arial"/>
          <w:sz w:val="22"/>
          <w:szCs w:val="22"/>
          <w:lang w:val="es-UY"/>
        </w:rPr>
        <w:t>Concepto y principios generales</w:t>
      </w:r>
    </w:p>
    <w:p w:rsidR="00F20871" w:rsidRPr="00F76CB5" w:rsidRDefault="00F20871" w:rsidP="00F20871">
      <w:pPr>
        <w:numPr>
          <w:ilvl w:val="0"/>
          <w:numId w:val="30"/>
        </w:numPr>
        <w:tabs>
          <w:tab w:val="clear" w:pos="720"/>
          <w:tab w:val="left" w:pos="567"/>
        </w:tabs>
        <w:ind w:left="0" w:firstLine="0"/>
        <w:jc w:val="both"/>
        <w:rPr>
          <w:rFonts w:ascii="Arial" w:hAnsi="Arial" w:cs="Arial"/>
          <w:sz w:val="22"/>
          <w:szCs w:val="22"/>
          <w:lang w:val="es-UY"/>
        </w:rPr>
      </w:pPr>
      <w:r w:rsidRPr="00F76CB5">
        <w:rPr>
          <w:rFonts w:ascii="Arial" w:hAnsi="Arial" w:cs="Arial"/>
          <w:sz w:val="22"/>
          <w:szCs w:val="22"/>
          <w:lang w:val="es-UY"/>
        </w:rPr>
        <w:t>Presentación de estados financieros</w:t>
      </w:r>
    </w:p>
    <w:p w:rsidR="00F20871" w:rsidRPr="00F76CB5" w:rsidRDefault="00F20871" w:rsidP="00F20871">
      <w:pPr>
        <w:numPr>
          <w:ilvl w:val="0"/>
          <w:numId w:val="30"/>
        </w:numPr>
        <w:tabs>
          <w:tab w:val="clear" w:pos="720"/>
          <w:tab w:val="left" w:pos="567"/>
        </w:tabs>
        <w:ind w:left="0" w:firstLine="0"/>
        <w:jc w:val="both"/>
        <w:rPr>
          <w:rFonts w:ascii="Arial" w:hAnsi="Arial" w:cs="Arial"/>
          <w:sz w:val="22"/>
          <w:szCs w:val="22"/>
          <w:lang w:val="es-UY"/>
        </w:rPr>
      </w:pPr>
      <w:r w:rsidRPr="00F76CB5">
        <w:rPr>
          <w:rFonts w:ascii="Arial" w:hAnsi="Arial" w:cs="Arial"/>
          <w:sz w:val="22"/>
          <w:szCs w:val="22"/>
          <w:lang w:val="es-UY"/>
        </w:rPr>
        <w:t>Estado de situación financiera</w:t>
      </w:r>
    </w:p>
    <w:p w:rsidR="00F20871" w:rsidRPr="00F76CB5" w:rsidRDefault="00F20871" w:rsidP="00F20871">
      <w:pPr>
        <w:numPr>
          <w:ilvl w:val="0"/>
          <w:numId w:val="30"/>
        </w:numPr>
        <w:tabs>
          <w:tab w:val="clear" w:pos="720"/>
          <w:tab w:val="left" w:pos="567"/>
        </w:tabs>
        <w:ind w:left="0" w:firstLine="0"/>
        <w:jc w:val="both"/>
        <w:rPr>
          <w:rFonts w:ascii="Arial" w:hAnsi="Arial" w:cs="Arial"/>
          <w:sz w:val="22"/>
          <w:szCs w:val="22"/>
          <w:lang w:val="es-UY"/>
        </w:rPr>
      </w:pPr>
      <w:r w:rsidRPr="00F76CB5">
        <w:rPr>
          <w:rFonts w:ascii="Arial" w:hAnsi="Arial" w:cs="Arial"/>
          <w:sz w:val="22"/>
          <w:szCs w:val="22"/>
          <w:lang w:val="es-UY"/>
        </w:rPr>
        <w:t>Estado de resultados integral y estado de resultados</w:t>
      </w:r>
    </w:p>
    <w:p w:rsidR="00F20871" w:rsidRPr="00F76CB5" w:rsidRDefault="00F20871" w:rsidP="00F20871">
      <w:pPr>
        <w:numPr>
          <w:ilvl w:val="0"/>
          <w:numId w:val="30"/>
        </w:numPr>
        <w:tabs>
          <w:tab w:val="clear" w:pos="720"/>
          <w:tab w:val="left" w:pos="567"/>
        </w:tabs>
        <w:ind w:left="0" w:firstLine="0"/>
        <w:jc w:val="both"/>
        <w:rPr>
          <w:rFonts w:ascii="Arial" w:hAnsi="Arial" w:cs="Arial"/>
          <w:sz w:val="22"/>
          <w:szCs w:val="22"/>
          <w:lang w:val="es-UY"/>
        </w:rPr>
      </w:pPr>
      <w:r w:rsidRPr="00F76CB5">
        <w:rPr>
          <w:rFonts w:ascii="Arial" w:hAnsi="Arial" w:cs="Arial"/>
          <w:sz w:val="22"/>
          <w:szCs w:val="22"/>
          <w:lang w:val="es-UY"/>
        </w:rPr>
        <w:t>Estado de cambios en el patrimonio y estado de resultados y ganancias acumuladas</w:t>
      </w:r>
    </w:p>
    <w:p w:rsidR="00F20871" w:rsidRPr="00F76CB5" w:rsidRDefault="00F20871" w:rsidP="00F20871">
      <w:pPr>
        <w:numPr>
          <w:ilvl w:val="0"/>
          <w:numId w:val="30"/>
        </w:numPr>
        <w:tabs>
          <w:tab w:val="clear" w:pos="720"/>
          <w:tab w:val="left" w:pos="567"/>
        </w:tabs>
        <w:ind w:left="0" w:firstLine="0"/>
        <w:jc w:val="both"/>
        <w:rPr>
          <w:rFonts w:ascii="Arial" w:hAnsi="Arial" w:cs="Arial"/>
          <w:sz w:val="22"/>
          <w:szCs w:val="22"/>
          <w:lang w:val="es-UY"/>
        </w:rPr>
      </w:pPr>
      <w:r w:rsidRPr="00F76CB5">
        <w:rPr>
          <w:rFonts w:ascii="Arial" w:hAnsi="Arial" w:cs="Arial"/>
          <w:sz w:val="22"/>
          <w:szCs w:val="22"/>
          <w:lang w:val="es-UY"/>
        </w:rPr>
        <w:t>Estado de flujos de efectivo</w:t>
      </w:r>
    </w:p>
    <w:p w:rsidR="00F20871" w:rsidRPr="00F76CB5" w:rsidRDefault="00F20871" w:rsidP="00F20871">
      <w:pPr>
        <w:numPr>
          <w:ilvl w:val="0"/>
          <w:numId w:val="30"/>
        </w:numPr>
        <w:tabs>
          <w:tab w:val="clear" w:pos="720"/>
          <w:tab w:val="left" w:pos="567"/>
        </w:tabs>
        <w:ind w:left="0" w:firstLine="0"/>
        <w:jc w:val="both"/>
        <w:rPr>
          <w:rFonts w:ascii="Arial" w:hAnsi="Arial" w:cs="Arial"/>
          <w:sz w:val="22"/>
          <w:szCs w:val="22"/>
          <w:lang w:val="es-UY"/>
        </w:rPr>
      </w:pPr>
      <w:r w:rsidRPr="00F76CB5">
        <w:rPr>
          <w:rFonts w:ascii="Arial" w:hAnsi="Arial" w:cs="Arial"/>
          <w:sz w:val="22"/>
          <w:szCs w:val="22"/>
          <w:lang w:val="es-UY"/>
        </w:rPr>
        <w:t>Notas a los estados financieros</w:t>
      </w:r>
    </w:p>
    <w:p w:rsidR="00F20871" w:rsidRPr="00F76CB5" w:rsidRDefault="00F20871" w:rsidP="00F20871">
      <w:pPr>
        <w:numPr>
          <w:ilvl w:val="0"/>
          <w:numId w:val="30"/>
        </w:numPr>
        <w:tabs>
          <w:tab w:val="clear" w:pos="720"/>
          <w:tab w:val="left" w:pos="567"/>
        </w:tabs>
        <w:ind w:left="0" w:firstLine="0"/>
        <w:jc w:val="both"/>
        <w:rPr>
          <w:rFonts w:ascii="Arial" w:hAnsi="Arial" w:cs="Arial"/>
          <w:sz w:val="22"/>
          <w:szCs w:val="22"/>
          <w:lang w:val="es-UY"/>
        </w:rPr>
      </w:pPr>
      <w:r w:rsidRPr="00F76CB5">
        <w:rPr>
          <w:rFonts w:ascii="Arial" w:hAnsi="Arial" w:cs="Arial"/>
          <w:sz w:val="22"/>
          <w:szCs w:val="22"/>
          <w:lang w:val="es-UY"/>
        </w:rPr>
        <w:t>Estados financieros consolidados y separados</w:t>
      </w:r>
    </w:p>
    <w:p w:rsidR="00F20871" w:rsidRPr="00F76CB5" w:rsidRDefault="00F20871" w:rsidP="00F20871">
      <w:pPr>
        <w:numPr>
          <w:ilvl w:val="0"/>
          <w:numId w:val="30"/>
        </w:numPr>
        <w:tabs>
          <w:tab w:val="clear" w:pos="720"/>
          <w:tab w:val="left" w:pos="567"/>
        </w:tabs>
        <w:ind w:left="0" w:firstLine="0"/>
        <w:jc w:val="both"/>
        <w:rPr>
          <w:rFonts w:ascii="Arial" w:hAnsi="Arial" w:cs="Arial"/>
          <w:sz w:val="22"/>
          <w:szCs w:val="22"/>
          <w:lang w:val="es-UY"/>
        </w:rPr>
      </w:pPr>
      <w:r w:rsidRPr="00F76CB5">
        <w:rPr>
          <w:rFonts w:ascii="Arial" w:hAnsi="Arial" w:cs="Arial"/>
          <w:sz w:val="22"/>
          <w:szCs w:val="22"/>
          <w:lang w:val="es-UY"/>
        </w:rPr>
        <w:t>Políticas contables, estimaciones y errores</w:t>
      </w:r>
    </w:p>
    <w:p w:rsidR="00F20871" w:rsidRPr="00F76CB5" w:rsidRDefault="00F20871" w:rsidP="00F20871">
      <w:pPr>
        <w:numPr>
          <w:ilvl w:val="0"/>
          <w:numId w:val="31"/>
        </w:numPr>
        <w:tabs>
          <w:tab w:val="clear" w:pos="720"/>
          <w:tab w:val="left" w:pos="567"/>
        </w:tabs>
        <w:ind w:left="0" w:firstLine="0"/>
        <w:jc w:val="both"/>
        <w:rPr>
          <w:rFonts w:ascii="Arial" w:hAnsi="Arial" w:cs="Arial"/>
          <w:sz w:val="22"/>
          <w:szCs w:val="22"/>
          <w:lang w:val="es-UY"/>
        </w:rPr>
      </w:pPr>
      <w:r w:rsidRPr="00F76CB5">
        <w:rPr>
          <w:rFonts w:ascii="Arial" w:hAnsi="Arial" w:cs="Arial"/>
          <w:sz w:val="22"/>
          <w:szCs w:val="22"/>
          <w:lang w:val="es-UY"/>
        </w:rPr>
        <w:t>Inventarios</w:t>
      </w:r>
    </w:p>
    <w:p w:rsidR="00F20871" w:rsidRPr="00F76CB5" w:rsidRDefault="00F20871" w:rsidP="00F20871">
      <w:pPr>
        <w:numPr>
          <w:ilvl w:val="0"/>
          <w:numId w:val="31"/>
        </w:numPr>
        <w:tabs>
          <w:tab w:val="clear" w:pos="720"/>
          <w:tab w:val="left" w:pos="567"/>
        </w:tabs>
        <w:ind w:left="0" w:firstLine="0"/>
        <w:jc w:val="both"/>
        <w:rPr>
          <w:rFonts w:ascii="Arial" w:hAnsi="Arial" w:cs="Arial"/>
          <w:sz w:val="22"/>
          <w:szCs w:val="22"/>
          <w:lang w:val="es-UY"/>
        </w:rPr>
      </w:pPr>
      <w:r w:rsidRPr="00F76CB5">
        <w:rPr>
          <w:rFonts w:ascii="Arial" w:hAnsi="Arial" w:cs="Arial"/>
          <w:sz w:val="22"/>
          <w:szCs w:val="22"/>
          <w:lang w:val="es-UY"/>
        </w:rPr>
        <w:t>Inversiones en asociadas</w:t>
      </w:r>
    </w:p>
    <w:p w:rsidR="00F20871" w:rsidRPr="00F76CB5" w:rsidRDefault="00F20871" w:rsidP="00F20871">
      <w:pPr>
        <w:tabs>
          <w:tab w:val="left" w:pos="567"/>
        </w:tabs>
        <w:jc w:val="both"/>
        <w:rPr>
          <w:rFonts w:ascii="Arial" w:hAnsi="Arial" w:cs="Arial"/>
          <w:sz w:val="22"/>
          <w:szCs w:val="22"/>
          <w:lang w:val="es-UY"/>
        </w:rPr>
      </w:pPr>
      <w:r w:rsidRPr="00F76CB5">
        <w:rPr>
          <w:rFonts w:ascii="Arial" w:hAnsi="Arial" w:cs="Arial"/>
          <w:sz w:val="22"/>
          <w:szCs w:val="22"/>
          <w:lang w:val="es-UY"/>
        </w:rPr>
        <w:t>17</w:t>
      </w:r>
      <w:r w:rsidRPr="00F76CB5">
        <w:rPr>
          <w:rFonts w:ascii="Arial" w:hAnsi="Arial" w:cs="Arial"/>
          <w:sz w:val="22"/>
          <w:szCs w:val="22"/>
          <w:lang w:val="es-UY"/>
        </w:rPr>
        <w:tab/>
        <w:t>Propiedades, planta y equipo</w:t>
      </w:r>
    </w:p>
    <w:p w:rsidR="00F20871" w:rsidRPr="00F76CB5" w:rsidRDefault="00F20871" w:rsidP="00F20871">
      <w:pPr>
        <w:tabs>
          <w:tab w:val="left" w:pos="567"/>
        </w:tabs>
        <w:jc w:val="both"/>
        <w:rPr>
          <w:rFonts w:ascii="Arial" w:hAnsi="Arial" w:cs="Arial"/>
          <w:sz w:val="22"/>
          <w:szCs w:val="22"/>
          <w:lang w:val="es-UY"/>
        </w:rPr>
      </w:pPr>
      <w:r w:rsidRPr="00F76CB5">
        <w:rPr>
          <w:rFonts w:ascii="Arial" w:hAnsi="Arial" w:cs="Arial"/>
          <w:sz w:val="22"/>
          <w:szCs w:val="22"/>
          <w:lang w:val="es-UY"/>
        </w:rPr>
        <w:t>21</w:t>
      </w:r>
      <w:r w:rsidRPr="00F76CB5">
        <w:rPr>
          <w:rFonts w:ascii="Arial" w:hAnsi="Arial" w:cs="Arial"/>
          <w:sz w:val="22"/>
          <w:szCs w:val="22"/>
          <w:lang w:val="es-UY"/>
        </w:rPr>
        <w:tab/>
        <w:t>Provisiones y contingencias</w:t>
      </w:r>
    </w:p>
    <w:p w:rsidR="00F20871" w:rsidRPr="00F76CB5" w:rsidRDefault="00F20871" w:rsidP="00F20871">
      <w:pPr>
        <w:tabs>
          <w:tab w:val="left" w:pos="567"/>
        </w:tabs>
        <w:jc w:val="both"/>
        <w:rPr>
          <w:rFonts w:ascii="Arial" w:hAnsi="Arial" w:cs="Arial"/>
          <w:sz w:val="22"/>
          <w:szCs w:val="22"/>
          <w:lang w:val="es-UY"/>
        </w:rPr>
      </w:pPr>
      <w:r w:rsidRPr="00F76CB5">
        <w:rPr>
          <w:rFonts w:ascii="Arial" w:hAnsi="Arial" w:cs="Arial"/>
          <w:sz w:val="22"/>
          <w:szCs w:val="22"/>
          <w:lang w:val="es-UY"/>
        </w:rPr>
        <w:t>23</w:t>
      </w:r>
      <w:r w:rsidRPr="00F76CB5">
        <w:rPr>
          <w:rFonts w:ascii="Arial" w:hAnsi="Arial" w:cs="Arial"/>
          <w:sz w:val="22"/>
          <w:szCs w:val="22"/>
          <w:lang w:val="es-UY"/>
        </w:rPr>
        <w:tab/>
        <w:t>Ingresos de actividades ordinarias</w:t>
      </w:r>
    </w:p>
    <w:p w:rsidR="00F20871" w:rsidRPr="00F76CB5" w:rsidRDefault="00F20871" w:rsidP="00F20871">
      <w:pPr>
        <w:tabs>
          <w:tab w:val="left" w:pos="567"/>
        </w:tabs>
        <w:jc w:val="both"/>
        <w:rPr>
          <w:rFonts w:ascii="Arial" w:hAnsi="Arial" w:cs="Arial"/>
          <w:sz w:val="22"/>
          <w:szCs w:val="22"/>
          <w:lang w:val="es-UY"/>
        </w:rPr>
      </w:pPr>
      <w:r w:rsidRPr="00F76CB5">
        <w:rPr>
          <w:rFonts w:ascii="Arial" w:hAnsi="Arial" w:cs="Arial"/>
          <w:sz w:val="22"/>
          <w:szCs w:val="22"/>
          <w:lang w:val="es-UY"/>
        </w:rPr>
        <w:t>27</w:t>
      </w:r>
      <w:r w:rsidRPr="00F76CB5">
        <w:rPr>
          <w:rFonts w:ascii="Arial" w:hAnsi="Arial" w:cs="Arial"/>
          <w:sz w:val="22"/>
          <w:szCs w:val="22"/>
          <w:lang w:val="es-UY"/>
        </w:rPr>
        <w:tab/>
        <w:t>Deterioro del valor de los activos</w:t>
      </w:r>
    </w:p>
    <w:p w:rsidR="00F20871" w:rsidRPr="00F76CB5" w:rsidRDefault="00F20871" w:rsidP="00F20871">
      <w:pPr>
        <w:tabs>
          <w:tab w:val="left" w:pos="567"/>
        </w:tabs>
        <w:jc w:val="both"/>
        <w:rPr>
          <w:rFonts w:ascii="Arial" w:hAnsi="Arial" w:cs="Arial"/>
          <w:sz w:val="22"/>
          <w:szCs w:val="22"/>
          <w:lang w:val="es-UY"/>
        </w:rPr>
      </w:pPr>
      <w:r w:rsidRPr="00F76CB5">
        <w:rPr>
          <w:rFonts w:ascii="Arial" w:hAnsi="Arial" w:cs="Arial"/>
          <w:sz w:val="22"/>
          <w:szCs w:val="22"/>
          <w:lang w:val="es-UY"/>
        </w:rPr>
        <w:t>30</w:t>
      </w:r>
      <w:r w:rsidRPr="00F76CB5">
        <w:rPr>
          <w:rFonts w:ascii="Arial" w:hAnsi="Arial" w:cs="Arial"/>
          <w:sz w:val="22"/>
          <w:szCs w:val="22"/>
          <w:lang w:val="es-UY"/>
        </w:rPr>
        <w:tab/>
        <w:t>Conversión de la moneda extranjera</w:t>
      </w:r>
    </w:p>
    <w:p w:rsidR="00F20871" w:rsidRPr="00F76CB5" w:rsidRDefault="00F20871" w:rsidP="00F20871">
      <w:pPr>
        <w:tabs>
          <w:tab w:val="left" w:pos="567"/>
        </w:tabs>
        <w:jc w:val="both"/>
        <w:rPr>
          <w:rFonts w:ascii="Arial" w:hAnsi="Arial" w:cs="Arial"/>
          <w:sz w:val="22"/>
          <w:szCs w:val="22"/>
          <w:lang w:val="es-UY"/>
        </w:rPr>
      </w:pPr>
      <w:r w:rsidRPr="00F76CB5">
        <w:rPr>
          <w:rFonts w:ascii="Arial" w:hAnsi="Arial" w:cs="Arial"/>
          <w:sz w:val="22"/>
          <w:szCs w:val="22"/>
          <w:lang w:val="es-UY"/>
        </w:rPr>
        <w:t>32</w:t>
      </w:r>
      <w:r w:rsidRPr="00F76CB5">
        <w:rPr>
          <w:rFonts w:ascii="Arial" w:hAnsi="Arial" w:cs="Arial"/>
          <w:sz w:val="22"/>
          <w:szCs w:val="22"/>
          <w:lang w:val="es-UY"/>
        </w:rPr>
        <w:tab/>
        <w:t>Hechos ocurridos después del período sobre el que se informa</w:t>
      </w:r>
    </w:p>
    <w:p w:rsidR="00F20871" w:rsidRPr="00F76CB5" w:rsidRDefault="00F20871" w:rsidP="00F20871">
      <w:pPr>
        <w:tabs>
          <w:tab w:val="left" w:pos="567"/>
        </w:tabs>
        <w:jc w:val="both"/>
        <w:rPr>
          <w:rFonts w:ascii="Arial" w:hAnsi="Arial" w:cs="Arial"/>
          <w:sz w:val="22"/>
          <w:szCs w:val="22"/>
          <w:lang w:val="es-UY"/>
        </w:rPr>
      </w:pPr>
      <w:r w:rsidRPr="00F76CB5">
        <w:rPr>
          <w:rFonts w:ascii="Arial" w:hAnsi="Arial" w:cs="Arial"/>
          <w:sz w:val="22"/>
          <w:szCs w:val="22"/>
          <w:lang w:val="es-UY"/>
        </w:rPr>
        <w:t>34</w:t>
      </w:r>
      <w:r w:rsidRPr="00F76CB5">
        <w:rPr>
          <w:rFonts w:ascii="Arial" w:hAnsi="Arial" w:cs="Arial"/>
          <w:sz w:val="22"/>
          <w:szCs w:val="22"/>
          <w:lang w:val="es-UY"/>
        </w:rPr>
        <w:tab/>
        <w:t>Actividades especiales</w:t>
      </w:r>
    </w:p>
    <w:p w:rsidR="00F20871" w:rsidRPr="00F76CB5" w:rsidRDefault="00F20871" w:rsidP="00F20871">
      <w:pPr>
        <w:tabs>
          <w:tab w:val="left" w:pos="567"/>
        </w:tabs>
        <w:jc w:val="both"/>
        <w:rPr>
          <w:rFonts w:ascii="Arial" w:hAnsi="Arial" w:cs="Arial"/>
          <w:sz w:val="22"/>
          <w:szCs w:val="22"/>
          <w:lang w:val="es-UY"/>
        </w:rPr>
      </w:pPr>
      <w:r w:rsidRPr="00F76CB5">
        <w:rPr>
          <w:rFonts w:ascii="Arial" w:hAnsi="Arial" w:cs="Arial"/>
          <w:sz w:val="22"/>
          <w:szCs w:val="22"/>
          <w:lang w:val="es-UY"/>
        </w:rPr>
        <w:t>35</w:t>
      </w:r>
      <w:r w:rsidRPr="00F76CB5">
        <w:rPr>
          <w:rFonts w:ascii="Arial" w:hAnsi="Arial" w:cs="Arial"/>
          <w:sz w:val="22"/>
          <w:szCs w:val="22"/>
          <w:lang w:val="es-UY"/>
        </w:rPr>
        <w:tab/>
        <w:t>Transición a la NIIF para las PYMES</w:t>
      </w:r>
    </w:p>
    <w:p w:rsidR="00F20871" w:rsidRPr="00F76CB5" w:rsidRDefault="00F20871" w:rsidP="00F20871">
      <w:pPr>
        <w:autoSpaceDE w:val="0"/>
        <w:autoSpaceDN w:val="0"/>
        <w:adjustRightInd w:val="0"/>
        <w:jc w:val="both"/>
        <w:rPr>
          <w:rFonts w:ascii="Arial" w:hAnsi="Arial" w:cs="Arial"/>
          <w:sz w:val="22"/>
          <w:szCs w:val="22"/>
          <w:lang w:val="es-UY"/>
        </w:rPr>
      </w:pPr>
    </w:p>
    <w:p w:rsidR="00F20871" w:rsidRPr="007717AD" w:rsidRDefault="00F20871" w:rsidP="00F20871">
      <w:pPr>
        <w:jc w:val="both"/>
        <w:rPr>
          <w:rFonts w:ascii="Arial" w:hAnsi="Arial" w:cs="Arial"/>
          <w:sz w:val="22"/>
          <w:szCs w:val="22"/>
          <w:highlight w:val="yellow"/>
          <w:lang w:val="es-UY" w:eastAsia="es-UY"/>
        </w:rPr>
      </w:pPr>
      <w:r w:rsidRPr="00F76CB5">
        <w:rPr>
          <w:rFonts w:ascii="Arial" w:hAnsi="Arial" w:cs="Arial"/>
          <w:sz w:val="22"/>
          <w:szCs w:val="22"/>
          <w:lang w:val="es-UY" w:eastAsia="es-UY"/>
        </w:rPr>
        <w:t xml:space="preserve">Este conjunto de normas contables constituye un cuerpo de normas contables simplificadas previstas para los emisores de estados </w:t>
      </w:r>
      <w:r w:rsidR="00226D9F">
        <w:rPr>
          <w:rFonts w:ascii="Arial" w:hAnsi="Arial" w:cs="Arial"/>
          <w:sz w:val="22"/>
          <w:szCs w:val="22"/>
          <w:lang w:val="es-UY" w:eastAsia="es-UY"/>
        </w:rPr>
        <w:t>financieros</w:t>
      </w:r>
      <w:r w:rsidRPr="00F76CB5">
        <w:rPr>
          <w:rFonts w:ascii="Arial" w:hAnsi="Arial" w:cs="Arial"/>
          <w:sz w:val="22"/>
          <w:szCs w:val="22"/>
          <w:lang w:val="es-UY" w:eastAsia="es-UY"/>
        </w:rPr>
        <w:t xml:space="preserve"> de menor importancia relativa, según se definen en el Art 4° del Decreto 291/14.</w:t>
      </w:r>
    </w:p>
    <w:p w:rsidR="00F20871" w:rsidRPr="007717AD" w:rsidRDefault="00F20871" w:rsidP="00F20871">
      <w:pPr>
        <w:rPr>
          <w:rFonts w:ascii="Arial" w:hAnsi="Arial" w:cs="Arial"/>
          <w:sz w:val="22"/>
          <w:szCs w:val="22"/>
          <w:highlight w:val="yellow"/>
          <w:lang w:val="es-UY" w:eastAsia="es-UY"/>
        </w:rPr>
      </w:pPr>
    </w:p>
    <w:p w:rsidR="00F20871" w:rsidRPr="004A287D" w:rsidRDefault="00F20871" w:rsidP="00F20871">
      <w:pPr>
        <w:jc w:val="both"/>
        <w:rPr>
          <w:rFonts w:ascii="Arial" w:hAnsi="Arial" w:cs="Arial"/>
          <w:sz w:val="22"/>
          <w:szCs w:val="22"/>
          <w:lang w:val="es-UY" w:eastAsia="es-UY"/>
        </w:rPr>
      </w:pPr>
      <w:r w:rsidRPr="00F76CB5">
        <w:rPr>
          <w:rFonts w:ascii="Arial" w:hAnsi="Arial" w:cs="Arial"/>
          <w:sz w:val="22"/>
          <w:szCs w:val="22"/>
          <w:lang w:val="es-UY" w:eastAsia="es-UY"/>
        </w:rPr>
        <w:lastRenderedPageBreak/>
        <w:t xml:space="preserve">En todas aquellas situaciones no comprendidas dentro de las normas de aplicación obligatoria antes referidas, la </w:t>
      </w:r>
      <w:r w:rsidR="00B74F52">
        <w:rPr>
          <w:rFonts w:ascii="Arial" w:hAnsi="Arial" w:cs="Arial"/>
          <w:sz w:val="22"/>
          <w:szCs w:val="22"/>
          <w:lang w:val="es-UY" w:eastAsia="es-UY"/>
        </w:rPr>
        <w:t>Fundación</w:t>
      </w:r>
      <w:r w:rsidRPr="00F76CB5">
        <w:rPr>
          <w:rFonts w:ascii="Arial" w:hAnsi="Arial" w:cs="Arial"/>
          <w:sz w:val="22"/>
          <w:szCs w:val="22"/>
          <w:lang w:val="es-UY" w:eastAsia="es-UY"/>
        </w:rPr>
        <w:t xml:space="preserve"> ha aplicado, en general, las normas contables adecuadas en Uruguay previstas para las sociedades comerciales en general, establecidas en el Decreto 291/14 del 14 de octubre de 2014 y en el Decreto 372/15 de fecha 29 de </w:t>
      </w:r>
      <w:r w:rsidRPr="004A287D">
        <w:rPr>
          <w:rFonts w:ascii="Arial" w:hAnsi="Arial" w:cs="Arial"/>
          <w:sz w:val="22"/>
          <w:szCs w:val="22"/>
          <w:lang w:val="es-UY" w:eastAsia="es-UY"/>
        </w:rPr>
        <w:t>diciembre de 2015.</w:t>
      </w:r>
    </w:p>
    <w:p w:rsidR="00F20871" w:rsidRPr="004A287D" w:rsidRDefault="00F20871" w:rsidP="00F20871">
      <w:pPr>
        <w:autoSpaceDE w:val="0"/>
        <w:autoSpaceDN w:val="0"/>
        <w:adjustRightInd w:val="0"/>
        <w:jc w:val="both"/>
        <w:rPr>
          <w:rFonts w:ascii="Arial" w:hAnsi="Arial" w:cs="Arial"/>
          <w:color w:val="000000"/>
          <w:sz w:val="20"/>
          <w:szCs w:val="20"/>
          <w:lang w:val="es-UY" w:eastAsia="es-UY"/>
        </w:rPr>
      </w:pPr>
    </w:p>
    <w:p w:rsidR="00814AB9" w:rsidRPr="001F53E1" w:rsidRDefault="00814AB9" w:rsidP="00B04536">
      <w:pPr>
        <w:jc w:val="both"/>
        <w:rPr>
          <w:rFonts w:ascii="Arial" w:hAnsi="Arial" w:cs="Arial"/>
          <w:iCs/>
          <w:sz w:val="22"/>
          <w:szCs w:val="22"/>
          <w:lang w:val="es-AR"/>
        </w:rPr>
      </w:pPr>
      <w:r w:rsidRPr="001F53E1">
        <w:rPr>
          <w:rFonts w:ascii="Arial" w:hAnsi="Arial" w:cs="Arial"/>
          <w:iCs/>
          <w:sz w:val="22"/>
          <w:szCs w:val="22"/>
          <w:lang w:val="es-AR"/>
        </w:rPr>
        <w:t>Estos estados financieros comprenden el estado de situación financiera, el estado de resultados, el estado de resultados integrales, el estado de cambios en el patrimonio, el estado de flujo de efectivo y las notas y anexo a los mismos.</w:t>
      </w:r>
      <w:r w:rsidR="00B74F52">
        <w:rPr>
          <w:rFonts w:ascii="Arial" w:hAnsi="Arial" w:cs="Arial"/>
          <w:iCs/>
          <w:sz w:val="22"/>
          <w:szCs w:val="22"/>
          <w:lang w:val="es-AR"/>
        </w:rPr>
        <w:t xml:space="preserve"> (Nota 2.1</w:t>
      </w:r>
      <w:r w:rsidR="000C162E">
        <w:rPr>
          <w:rFonts w:ascii="Arial" w:hAnsi="Arial" w:cs="Arial"/>
          <w:iCs/>
          <w:sz w:val="22"/>
          <w:szCs w:val="22"/>
          <w:lang w:val="es-AR"/>
        </w:rPr>
        <w:t>3</w:t>
      </w:r>
      <w:r w:rsidR="00B74F52">
        <w:rPr>
          <w:rFonts w:ascii="Arial" w:hAnsi="Arial" w:cs="Arial"/>
          <w:iCs/>
          <w:sz w:val="22"/>
          <w:szCs w:val="22"/>
          <w:lang w:val="es-AR"/>
        </w:rPr>
        <w:t>)</w:t>
      </w:r>
    </w:p>
    <w:p w:rsidR="00814AB9" w:rsidRPr="001F53E1" w:rsidRDefault="00814AB9" w:rsidP="00B04536">
      <w:pPr>
        <w:pStyle w:val="Body"/>
        <w:spacing w:after="0" w:line="240" w:lineRule="auto"/>
        <w:rPr>
          <w:rFonts w:ascii="Arial" w:hAnsi="Arial" w:cs="Arial"/>
          <w:iCs/>
          <w:szCs w:val="22"/>
          <w:lang w:val="es-AR"/>
        </w:rPr>
      </w:pPr>
    </w:p>
    <w:p w:rsidR="00814AB9" w:rsidRPr="001F53E1" w:rsidRDefault="00814AB9" w:rsidP="00B04536">
      <w:pPr>
        <w:pStyle w:val="Body"/>
        <w:spacing w:after="0" w:line="240" w:lineRule="auto"/>
        <w:rPr>
          <w:rFonts w:ascii="Arial" w:hAnsi="Arial" w:cs="Arial"/>
          <w:iCs/>
          <w:szCs w:val="22"/>
          <w:lang w:val="es-AR"/>
        </w:rPr>
      </w:pPr>
      <w:r w:rsidRPr="001F53E1">
        <w:rPr>
          <w:rFonts w:ascii="Arial" w:hAnsi="Arial" w:cs="Arial"/>
          <w:iCs/>
          <w:szCs w:val="22"/>
          <w:lang w:val="es-AR"/>
        </w:rPr>
        <w:t>En la preparación de los presentes estados financieros se ha seguido la convención contable del costo histórico.</w:t>
      </w:r>
    </w:p>
    <w:p w:rsidR="00814AB9" w:rsidRPr="001F53E1" w:rsidRDefault="00814AB9" w:rsidP="00B04536">
      <w:pPr>
        <w:ind w:left="567" w:hanging="567"/>
        <w:jc w:val="both"/>
        <w:rPr>
          <w:rFonts w:ascii="Arial" w:hAnsi="Arial" w:cs="Arial"/>
          <w:b/>
          <w:sz w:val="22"/>
          <w:szCs w:val="22"/>
          <w:lang w:val="es-AR"/>
        </w:rPr>
      </w:pPr>
    </w:p>
    <w:p w:rsidR="00814AB9" w:rsidRPr="001F53E1" w:rsidRDefault="00814AB9" w:rsidP="00B04536">
      <w:pPr>
        <w:ind w:left="567" w:hanging="567"/>
        <w:jc w:val="both"/>
        <w:rPr>
          <w:rFonts w:ascii="Arial" w:hAnsi="Arial" w:cs="Arial"/>
          <w:b/>
          <w:sz w:val="22"/>
          <w:szCs w:val="22"/>
        </w:rPr>
      </w:pPr>
      <w:r w:rsidRPr="001F53E1">
        <w:rPr>
          <w:rFonts w:ascii="Arial" w:hAnsi="Arial" w:cs="Arial"/>
          <w:b/>
          <w:sz w:val="22"/>
          <w:szCs w:val="22"/>
        </w:rPr>
        <w:t>Cambios en las políticas contables</w:t>
      </w:r>
    </w:p>
    <w:p w:rsidR="00814AB9" w:rsidRPr="001F53E1" w:rsidRDefault="00814AB9" w:rsidP="00B04536">
      <w:pPr>
        <w:ind w:left="567" w:hanging="567"/>
        <w:jc w:val="both"/>
        <w:rPr>
          <w:rFonts w:ascii="Arial" w:hAnsi="Arial" w:cs="Arial"/>
          <w:b/>
          <w:sz w:val="22"/>
          <w:szCs w:val="22"/>
        </w:rPr>
      </w:pPr>
    </w:p>
    <w:p w:rsidR="00814AB9" w:rsidRPr="001F53E1" w:rsidRDefault="00814AB9" w:rsidP="00B04536">
      <w:pPr>
        <w:jc w:val="both"/>
        <w:rPr>
          <w:rFonts w:ascii="Arial" w:hAnsi="Arial" w:cs="Arial"/>
          <w:sz w:val="22"/>
          <w:szCs w:val="22"/>
        </w:rPr>
      </w:pPr>
      <w:r w:rsidRPr="001F53E1">
        <w:rPr>
          <w:rFonts w:ascii="Arial" w:hAnsi="Arial" w:cs="Arial"/>
          <w:sz w:val="22"/>
          <w:szCs w:val="22"/>
          <w:lang w:val="es-UY"/>
        </w:rPr>
        <w:t>Con fecha 26 de diciembre de 2016 el Poder Ejecutivo promulgó el Decreto 408/16 que establece</w:t>
      </w:r>
      <w:r w:rsidRPr="001F53E1">
        <w:rPr>
          <w:rFonts w:ascii="Arial" w:hAnsi="Arial" w:cs="Arial"/>
          <w:sz w:val="22"/>
          <w:szCs w:val="22"/>
        </w:rPr>
        <w:t xml:space="preserve"> los siguientes requerimientos en materia de presentación de los estados financieros:</w:t>
      </w:r>
    </w:p>
    <w:p w:rsidR="00814AB9" w:rsidRPr="001F53E1" w:rsidRDefault="00814AB9" w:rsidP="00B04536">
      <w:pPr>
        <w:jc w:val="both"/>
        <w:rPr>
          <w:rFonts w:ascii="Arial" w:hAnsi="Arial" w:cs="Arial"/>
          <w:sz w:val="22"/>
          <w:szCs w:val="22"/>
        </w:rPr>
      </w:pPr>
    </w:p>
    <w:p w:rsidR="00814AB9" w:rsidRPr="001F53E1" w:rsidRDefault="00814AB9" w:rsidP="008D3C45">
      <w:pPr>
        <w:pStyle w:val="ListParagraph"/>
        <w:numPr>
          <w:ilvl w:val="0"/>
          <w:numId w:val="32"/>
        </w:numPr>
        <w:ind w:left="709" w:hanging="643"/>
        <w:jc w:val="both"/>
        <w:rPr>
          <w:rFonts w:ascii="Arial" w:hAnsi="Arial" w:cs="Arial"/>
          <w:color w:val="000000"/>
          <w:sz w:val="22"/>
          <w:szCs w:val="22"/>
          <w:lang w:val="es-UY" w:eastAsia="es-UY"/>
        </w:rPr>
      </w:pPr>
      <w:r w:rsidRPr="001F53E1">
        <w:rPr>
          <w:rFonts w:ascii="Arial" w:hAnsi="Arial" w:cs="Arial"/>
          <w:color w:val="000000"/>
          <w:sz w:val="22"/>
          <w:szCs w:val="22"/>
          <w:lang w:val="es-UY" w:eastAsia="es-UY"/>
        </w:rPr>
        <w:t xml:space="preserve">los activos y pasivos, corrientes y no corrientes, deberán presentarse como categorías </w:t>
      </w:r>
      <w:r w:rsidR="00B74F52">
        <w:rPr>
          <w:rFonts w:ascii="Arial" w:hAnsi="Arial" w:cs="Arial"/>
          <w:color w:val="000000"/>
          <w:sz w:val="22"/>
          <w:szCs w:val="22"/>
          <w:lang w:val="es-UY" w:eastAsia="es-UY"/>
        </w:rPr>
        <w:t>separadas dentro del Estado de s</w:t>
      </w:r>
      <w:r w:rsidRPr="001F53E1">
        <w:rPr>
          <w:rFonts w:ascii="Arial" w:hAnsi="Arial" w:cs="Arial"/>
          <w:color w:val="000000"/>
          <w:sz w:val="22"/>
          <w:szCs w:val="22"/>
          <w:lang w:val="es-UY" w:eastAsia="es-UY"/>
        </w:rPr>
        <w:t xml:space="preserve">ituación </w:t>
      </w:r>
      <w:r w:rsidR="00B74F52">
        <w:rPr>
          <w:rFonts w:ascii="Arial" w:hAnsi="Arial" w:cs="Arial"/>
          <w:color w:val="000000"/>
          <w:sz w:val="22"/>
          <w:szCs w:val="22"/>
          <w:lang w:val="es-UY" w:eastAsia="es-UY"/>
        </w:rPr>
        <w:t>f</w:t>
      </w:r>
      <w:r w:rsidRPr="001F53E1">
        <w:rPr>
          <w:rFonts w:ascii="Arial" w:hAnsi="Arial" w:cs="Arial"/>
          <w:color w:val="000000"/>
          <w:sz w:val="22"/>
          <w:szCs w:val="22"/>
          <w:lang w:val="es-UY" w:eastAsia="es-UY"/>
        </w:rPr>
        <w:t>inanciera. Los activos corrientes deberán ordenarse por orden decreciente de liquidez.</w:t>
      </w:r>
    </w:p>
    <w:p w:rsidR="00814AB9" w:rsidRPr="001F53E1" w:rsidRDefault="00814AB9" w:rsidP="008D3C45">
      <w:pPr>
        <w:pStyle w:val="ListParagraph"/>
        <w:numPr>
          <w:ilvl w:val="0"/>
          <w:numId w:val="32"/>
        </w:numPr>
        <w:ind w:left="709" w:hanging="643"/>
        <w:jc w:val="both"/>
        <w:rPr>
          <w:rFonts w:ascii="Arial" w:hAnsi="Arial" w:cs="Arial"/>
          <w:color w:val="000000"/>
          <w:sz w:val="22"/>
          <w:szCs w:val="22"/>
          <w:lang w:val="es-UY" w:eastAsia="es-UY"/>
        </w:rPr>
      </w:pPr>
      <w:r w:rsidRPr="001F53E1">
        <w:rPr>
          <w:rFonts w:ascii="Arial" w:hAnsi="Arial" w:cs="Arial"/>
          <w:color w:val="000000"/>
          <w:sz w:val="22"/>
          <w:szCs w:val="22"/>
          <w:lang w:val="es-UY" w:eastAsia="es-UY"/>
        </w:rPr>
        <w:t xml:space="preserve">los gastos reconocidos en resultados deberán presentarse utilizando una clasificación basada en la función de los mismos dentro de la </w:t>
      </w:r>
      <w:r w:rsidR="00B74F52">
        <w:rPr>
          <w:rFonts w:ascii="Arial" w:hAnsi="Arial" w:cs="Arial"/>
          <w:color w:val="000000"/>
          <w:sz w:val="22"/>
          <w:szCs w:val="22"/>
          <w:lang w:val="es-UY" w:eastAsia="es-UY"/>
        </w:rPr>
        <w:t>Fundación</w:t>
      </w:r>
      <w:r w:rsidRPr="001F53E1">
        <w:rPr>
          <w:rFonts w:ascii="Arial" w:hAnsi="Arial" w:cs="Arial"/>
          <w:color w:val="000000"/>
          <w:sz w:val="22"/>
          <w:szCs w:val="22"/>
          <w:lang w:val="es-UY" w:eastAsia="es-UY"/>
        </w:rPr>
        <w:t>.</w:t>
      </w:r>
    </w:p>
    <w:p w:rsidR="00814AB9" w:rsidRPr="001F53E1" w:rsidRDefault="00814AB9" w:rsidP="008D3C45">
      <w:pPr>
        <w:pStyle w:val="ListParagraph"/>
        <w:numPr>
          <w:ilvl w:val="0"/>
          <w:numId w:val="32"/>
        </w:numPr>
        <w:ind w:left="709" w:hanging="643"/>
        <w:jc w:val="both"/>
        <w:rPr>
          <w:rFonts w:ascii="Arial" w:hAnsi="Arial" w:cs="Arial"/>
          <w:color w:val="000000"/>
          <w:sz w:val="22"/>
          <w:szCs w:val="22"/>
          <w:lang w:val="es-UY" w:eastAsia="es-UY"/>
        </w:rPr>
      </w:pPr>
      <w:r w:rsidRPr="001F53E1">
        <w:rPr>
          <w:rFonts w:ascii="Arial" w:hAnsi="Arial" w:cs="Arial"/>
          <w:color w:val="000000"/>
          <w:sz w:val="22"/>
          <w:szCs w:val="22"/>
          <w:lang w:val="es-UY" w:eastAsia="es-UY"/>
        </w:rPr>
        <w:t>las partidas de otro resultado integral deberán presentarse netas de impuesto a las rentas</w:t>
      </w:r>
      <w:r w:rsidR="00226D9F">
        <w:rPr>
          <w:rFonts w:ascii="Arial" w:hAnsi="Arial" w:cs="Arial"/>
          <w:color w:val="000000"/>
          <w:sz w:val="22"/>
          <w:szCs w:val="22"/>
          <w:lang w:val="es-UY" w:eastAsia="es-UY"/>
        </w:rPr>
        <w:t>.</w:t>
      </w:r>
    </w:p>
    <w:p w:rsidR="00814AB9" w:rsidRPr="001F53E1" w:rsidRDefault="00814AB9" w:rsidP="008D3C45">
      <w:pPr>
        <w:pStyle w:val="ListParagraph"/>
        <w:numPr>
          <w:ilvl w:val="0"/>
          <w:numId w:val="32"/>
        </w:numPr>
        <w:ind w:left="709" w:hanging="643"/>
        <w:jc w:val="both"/>
        <w:rPr>
          <w:rFonts w:ascii="Arial" w:hAnsi="Arial" w:cs="Arial"/>
          <w:color w:val="000000"/>
          <w:sz w:val="22"/>
          <w:szCs w:val="22"/>
          <w:lang w:val="es-UY" w:eastAsia="es-UY"/>
        </w:rPr>
      </w:pPr>
      <w:r w:rsidRPr="001F53E1">
        <w:rPr>
          <w:rFonts w:ascii="Arial" w:hAnsi="Arial" w:cs="Arial"/>
          <w:color w:val="000000"/>
          <w:sz w:val="22"/>
          <w:szCs w:val="22"/>
          <w:lang w:val="es-UY" w:eastAsia="es-UY"/>
        </w:rPr>
        <w:t>los flujos de efectivo procedentes de actividades operativas deberán presentarse en el Estado de Flujos de Efectivo utilizando el método indirecto.</w:t>
      </w:r>
    </w:p>
    <w:p w:rsidR="00814AB9" w:rsidRPr="001F53E1" w:rsidRDefault="00814AB9" w:rsidP="008D3C45">
      <w:pPr>
        <w:pStyle w:val="ListParagraph"/>
        <w:numPr>
          <w:ilvl w:val="0"/>
          <w:numId w:val="32"/>
        </w:numPr>
        <w:ind w:left="709" w:hanging="643"/>
        <w:jc w:val="both"/>
        <w:rPr>
          <w:rFonts w:ascii="Arial" w:hAnsi="Arial" w:cs="Arial"/>
          <w:color w:val="000000"/>
          <w:sz w:val="22"/>
          <w:szCs w:val="22"/>
          <w:lang w:val="es-UY" w:eastAsia="es-UY"/>
        </w:rPr>
      </w:pPr>
      <w:r w:rsidRPr="001F53E1">
        <w:rPr>
          <w:rFonts w:ascii="Arial" w:hAnsi="Arial" w:cs="Arial"/>
          <w:color w:val="000000"/>
          <w:sz w:val="22"/>
          <w:szCs w:val="22"/>
          <w:lang w:val="es-UY" w:eastAsia="es-UY"/>
        </w:rPr>
        <w:t>la presentación del resultado del período y otro resultado integral deberá realizarse en dos estados separados.</w:t>
      </w:r>
    </w:p>
    <w:p w:rsidR="00226D9F" w:rsidRDefault="00226D9F" w:rsidP="00B04536">
      <w:pPr>
        <w:jc w:val="both"/>
        <w:rPr>
          <w:rFonts w:ascii="Arial" w:hAnsi="Arial" w:cs="Arial"/>
          <w:sz w:val="22"/>
          <w:szCs w:val="22"/>
        </w:rPr>
      </w:pPr>
    </w:p>
    <w:p w:rsidR="00814AB9" w:rsidRPr="001F53E1" w:rsidRDefault="00814AB9" w:rsidP="00B04536">
      <w:pPr>
        <w:jc w:val="both"/>
        <w:rPr>
          <w:rFonts w:ascii="Arial" w:hAnsi="Arial" w:cs="Arial"/>
          <w:sz w:val="22"/>
          <w:szCs w:val="22"/>
        </w:rPr>
      </w:pPr>
      <w:r w:rsidRPr="001F53E1">
        <w:rPr>
          <w:rFonts w:ascii="Arial" w:hAnsi="Arial" w:cs="Arial"/>
          <w:sz w:val="22"/>
          <w:szCs w:val="22"/>
        </w:rPr>
        <w:t xml:space="preserve">Las disposiciones del Decreto 408/16, que rigen para los ejercicios económicos finalizados a partir de la fecha de su publicación (el 5 de enero de 2017), han sido adoptadas anticipadamente por la </w:t>
      </w:r>
      <w:r w:rsidR="00B74F52">
        <w:rPr>
          <w:rFonts w:ascii="Arial" w:hAnsi="Arial" w:cs="Arial"/>
          <w:sz w:val="22"/>
          <w:szCs w:val="22"/>
        </w:rPr>
        <w:t>Fundación</w:t>
      </w:r>
      <w:r w:rsidRPr="001F53E1">
        <w:rPr>
          <w:rFonts w:ascii="Arial" w:hAnsi="Arial" w:cs="Arial"/>
          <w:sz w:val="22"/>
          <w:szCs w:val="22"/>
        </w:rPr>
        <w:t xml:space="preserve"> al cierre del presente ejercicio.  </w:t>
      </w:r>
    </w:p>
    <w:p w:rsidR="00814AB9" w:rsidRPr="001F53E1" w:rsidRDefault="00814AB9" w:rsidP="00B04536">
      <w:pPr>
        <w:jc w:val="both"/>
        <w:rPr>
          <w:rFonts w:ascii="Arial" w:hAnsi="Arial" w:cs="Arial"/>
          <w:sz w:val="22"/>
          <w:szCs w:val="22"/>
          <w:highlight w:val="yellow"/>
        </w:rPr>
      </w:pPr>
    </w:p>
    <w:p w:rsidR="0022729C" w:rsidRPr="001F53E1" w:rsidRDefault="00814AB9" w:rsidP="00226D9F">
      <w:pPr>
        <w:autoSpaceDE w:val="0"/>
        <w:autoSpaceDN w:val="0"/>
        <w:adjustRightInd w:val="0"/>
        <w:jc w:val="both"/>
        <w:rPr>
          <w:rFonts w:ascii="Arial" w:hAnsi="Arial" w:cs="Arial"/>
          <w:sz w:val="22"/>
          <w:szCs w:val="22"/>
        </w:rPr>
      </w:pPr>
      <w:r w:rsidRPr="001F53E1">
        <w:rPr>
          <w:rFonts w:ascii="Arial" w:hAnsi="Arial" w:cs="Arial"/>
          <w:sz w:val="22"/>
          <w:szCs w:val="22"/>
        </w:rPr>
        <w:t xml:space="preserve">Los requerimientos contenidos en la referida norma ya venían siendo sustancialmente aplicados por la </w:t>
      </w:r>
      <w:r w:rsidR="00B74F52">
        <w:rPr>
          <w:rFonts w:ascii="Arial" w:hAnsi="Arial" w:cs="Arial"/>
          <w:sz w:val="22"/>
          <w:szCs w:val="22"/>
        </w:rPr>
        <w:t>Fundación</w:t>
      </w:r>
      <w:r w:rsidRPr="001F53E1">
        <w:rPr>
          <w:rFonts w:ascii="Arial" w:hAnsi="Arial" w:cs="Arial"/>
          <w:sz w:val="22"/>
          <w:szCs w:val="22"/>
        </w:rPr>
        <w:t xml:space="preserve"> en el marco de los Decretos 103/91 y 37/10 hasta ahora vigentes;  en la Nota </w:t>
      </w:r>
      <w:r w:rsidR="00145980" w:rsidRPr="001F53E1">
        <w:rPr>
          <w:rFonts w:ascii="Arial" w:hAnsi="Arial" w:cs="Arial"/>
          <w:sz w:val="22"/>
          <w:szCs w:val="22"/>
        </w:rPr>
        <w:t>2.1</w:t>
      </w:r>
      <w:r w:rsidR="000C162E">
        <w:rPr>
          <w:rFonts w:ascii="Arial" w:hAnsi="Arial" w:cs="Arial"/>
          <w:sz w:val="22"/>
          <w:szCs w:val="22"/>
        </w:rPr>
        <w:t>3</w:t>
      </w:r>
      <w:r w:rsidRPr="001F53E1">
        <w:rPr>
          <w:rFonts w:ascii="Arial" w:hAnsi="Arial" w:cs="Arial"/>
          <w:sz w:val="22"/>
          <w:szCs w:val="22"/>
        </w:rPr>
        <w:t xml:space="preserve"> a los estados financieros se describe el impacto que la aplicación de esta norma ha producido en la preparación de los presentes estados financieros.</w:t>
      </w:r>
    </w:p>
    <w:p w:rsidR="00814AB9" w:rsidRPr="00FB0763" w:rsidRDefault="00814AB9" w:rsidP="00814AB9">
      <w:pPr>
        <w:autoSpaceDE w:val="0"/>
        <w:autoSpaceDN w:val="0"/>
        <w:adjustRightInd w:val="0"/>
        <w:jc w:val="both"/>
        <w:rPr>
          <w:rFonts w:ascii="Arial" w:hAnsi="Arial" w:cs="Arial"/>
          <w:sz w:val="22"/>
          <w:szCs w:val="22"/>
          <w:lang w:val="es-UY" w:eastAsia="es-UY"/>
        </w:rPr>
      </w:pPr>
    </w:p>
    <w:p w:rsidR="00851026" w:rsidRPr="00FB0763" w:rsidRDefault="00792A03" w:rsidP="00FB0763">
      <w:pPr>
        <w:ind w:left="709" w:hanging="709"/>
        <w:rPr>
          <w:rFonts w:ascii="Arial" w:hAnsi="Arial" w:cs="Arial"/>
          <w:b/>
          <w:sz w:val="22"/>
          <w:szCs w:val="22"/>
          <w:lang w:val="es-UY"/>
        </w:rPr>
      </w:pPr>
      <w:r w:rsidRPr="00FB0763">
        <w:rPr>
          <w:rFonts w:ascii="Arial" w:hAnsi="Arial" w:cs="Arial"/>
          <w:b/>
          <w:sz w:val="22"/>
          <w:szCs w:val="22"/>
        </w:rPr>
        <w:t>2.</w:t>
      </w:r>
      <w:r w:rsidR="00831AC5" w:rsidRPr="00FB0763">
        <w:rPr>
          <w:rFonts w:ascii="Arial" w:hAnsi="Arial" w:cs="Arial"/>
          <w:b/>
          <w:sz w:val="22"/>
          <w:szCs w:val="22"/>
        </w:rPr>
        <w:t>2</w:t>
      </w:r>
      <w:r w:rsidR="00073A57" w:rsidRPr="00FB0763">
        <w:rPr>
          <w:rFonts w:ascii="Arial" w:hAnsi="Arial" w:cs="Arial"/>
          <w:b/>
          <w:sz w:val="22"/>
          <w:szCs w:val="22"/>
        </w:rPr>
        <w:t xml:space="preserve"> </w:t>
      </w:r>
      <w:r w:rsidR="003D48C0" w:rsidRPr="00FB0763">
        <w:rPr>
          <w:rFonts w:ascii="Arial" w:hAnsi="Arial" w:cs="Arial"/>
          <w:b/>
          <w:sz w:val="22"/>
          <w:szCs w:val="22"/>
        </w:rPr>
        <w:tab/>
      </w:r>
      <w:r w:rsidR="00851026" w:rsidRPr="00FB0763">
        <w:rPr>
          <w:rFonts w:ascii="Arial" w:hAnsi="Arial" w:cs="Arial"/>
          <w:b/>
          <w:sz w:val="22"/>
          <w:szCs w:val="22"/>
        </w:rPr>
        <w:t>Moneda extranjera</w:t>
      </w:r>
    </w:p>
    <w:p w:rsidR="00851026" w:rsidRPr="00FB0763" w:rsidRDefault="00851026" w:rsidP="00AA1E58">
      <w:pPr>
        <w:tabs>
          <w:tab w:val="left" w:pos="-720"/>
        </w:tabs>
        <w:suppressAutoHyphens/>
        <w:jc w:val="both"/>
        <w:rPr>
          <w:rFonts w:ascii="Arial" w:hAnsi="Arial" w:cs="Arial"/>
          <w:b/>
          <w:sz w:val="22"/>
          <w:szCs w:val="22"/>
          <w:lang w:val="es-UY"/>
        </w:rPr>
      </w:pPr>
    </w:p>
    <w:p w:rsidR="00A446F1" w:rsidRPr="00FB0763" w:rsidRDefault="00A446F1" w:rsidP="00FB0763">
      <w:pPr>
        <w:pStyle w:val="ListParagraph"/>
        <w:numPr>
          <w:ilvl w:val="0"/>
          <w:numId w:val="1"/>
        </w:numPr>
        <w:tabs>
          <w:tab w:val="left" w:pos="-720"/>
        </w:tabs>
        <w:suppressAutoHyphens/>
        <w:ind w:left="709" w:hanging="709"/>
        <w:jc w:val="both"/>
        <w:rPr>
          <w:rFonts w:ascii="Arial" w:hAnsi="Arial" w:cs="Arial"/>
          <w:b/>
          <w:sz w:val="22"/>
          <w:szCs w:val="22"/>
          <w:lang w:val="es-UY"/>
        </w:rPr>
      </w:pPr>
      <w:r w:rsidRPr="00FB0763">
        <w:rPr>
          <w:rFonts w:ascii="Arial" w:hAnsi="Arial" w:cs="Arial"/>
          <w:b/>
          <w:sz w:val="22"/>
          <w:szCs w:val="22"/>
          <w:lang w:val="es-UY"/>
        </w:rPr>
        <w:t xml:space="preserve">Moneda funcional y moneda de presentación de los estados financieros </w:t>
      </w:r>
    </w:p>
    <w:p w:rsidR="00A446F1" w:rsidRPr="00FB0763" w:rsidRDefault="00A446F1" w:rsidP="00AA1E58">
      <w:pPr>
        <w:tabs>
          <w:tab w:val="left" w:pos="-720"/>
        </w:tabs>
        <w:suppressAutoHyphens/>
        <w:jc w:val="both"/>
        <w:rPr>
          <w:rFonts w:ascii="Arial" w:hAnsi="Arial" w:cs="Arial"/>
          <w:b/>
          <w:sz w:val="22"/>
          <w:szCs w:val="22"/>
          <w:lang w:val="es-UY"/>
        </w:rPr>
      </w:pPr>
    </w:p>
    <w:p w:rsidR="00A446F1" w:rsidRPr="00FB0763" w:rsidRDefault="00A446F1" w:rsidP="00AA1E58">
      <w:pPr>
        <w:tabs>
          <w:tab w:val="left" w:pos="-720"/>
        </w:tabs>
        <w:suppressAutoHyphens/>
        <w:jc w:val="both"/>
        <w:rPr>
          <w:rFonts w:ascii="Arial" w:hAnsi="Arial" w:cs="Arial"/>
          <w:bCs/>
          <w:sz w:val="22"/>
          <w:szCs w:val="22"/>
          <w:lang w:val="es-UY"/>
        </w:rPr>
      </w:pPr>
      <w:r w:rsidRPr="00FB0763">
        <w:rPr>
          <w:rFonts w:ascii="Arial" w:hAnsi="Arial" w:cs="Arial"/>
          <w:bCs/>
          <w:sz w:val="22"/>
          <w:szCs w:val="22"/>
          <w:lang w:val="es-UY"/>
        </w:rPr>
        <w:t xml:space="preserve">Los estados financieros de la </w:t>
      </w:r>
      <w:r w:rsidR="00B74F52">
        <w:rPr>
          <w:rFonts w:ascii="Arial" w:hAnsi="Arial" w:cs="Arial"/>
          <w:bCs/>
          <w:sz w:val="22"/>
          <w:szCs w:val="22"/>
          <w:lang w:val="es-UY"/>
        </w:rPr>
        <w:t>Fundación</w:t>
      </w:r>
      <w:r w:rsidRPr="00FB0763">
        <w:rPr>
          <w:rFonts w:ascii="Arial" w:hAnsi="Arial" w:cs="Arial"/>
          <w:bCs/>
          <w:sz w:val="22"/>
          <w:szCs w:val="22"/>
          <w:lang w:val="es-UY"/>
        </w:rPr>
        <w:t xml:space="preserve"> se preparan y presentan en pesos uruguayos, que es la moneda funcional y de presentación </w:t>
      </w:r>
      <w:r w:rsidR="000610DA" w:rsidRPr="00FB0763">
        <w:rPr>
          <w:rFonts w:ascii="Arial" w:hAnsi="Arial" w:cs="Arial"/>
          <w:bCs/>
          <w:sz w:val="22"/>
          <w:szCs w:val="22"/>
          <w:lang w:val="es-UY"/>
        </w:rPr>
        <w:t xml:space="preserve">de </w:t>
      </w:r>
      <w:r w:rsidRPr="00FB0763">
        <w:rPr>
          <w:rFonts w:ascii="Arial" w:hAnsi="Arial" w:cs="Arial"/>
          <w:bCs/>
          <w:sz w:val="22"/>
          <w:szCs w:val="22"/>
          <w:lang w:val="es-UY"/>
        </w:rPr>
        <w:t xml:space="preserve">la </w:t>
      </w:r>
      <w:r w:rsidR="00B74F52">
        <w:rPr>
          <w:rFonts w:ascii="Arial" w:hAnsi="Arial" w:cs="Arial"/>
          <w:bCs/>
          <w:sz w:val="22"/>
          <w:szCs w:val="22"/>
          <w:lang w:val="es-UY"/>
        </w:rPr>
        <w:t>Fundación</w:t>
      </w:r>
      <w:r w:rsidRPr="00FB0763">
        <w:rPr>
          <w:rFonts w:ascii="Arial" w:hAnsi="Arial" w:cs="Arial"/>
          <w:bCs/>
          <w:sz w:val="22"/>
          <w:szCs w:val="22"/>
          <w:lang w:val="es-UY"/>
        </w:rPr>
        <w:t>.</w:t>
      </w:r>
    </w:p>
    <w:p w:rsidR="00851026" w:rsidRPr="00FB0763" w:rsidRDefault="00851026" w:rsidP="00AA1E58">
      <w:pPr>
        <w:tabs>
          <w:tab w:val="left" w:pos="-720"/>
        </w:tabs>
        <w:suppressAutoHyphens/>
        <w:jc w:val="both"/>
        <w:rPr>
          <w:rFonts w:ascii="Arial" w:hAnsi="Arial" w:cs="Arial"/>
          <w:bCs/>
          <w:sz w:val="22"/>
          <w:szCs w:val="22"/>
          <w:lang w:val="es-UY"/>
        </w:rPr>
      </w:pPr>
      <w:r w:rsidRPr="00FB0763">
        <w:rPr>
          <w:rFonts w:ascii="Arial" w:hAnsi="Arial" w:cs="Arial"/>
          <w:bCs/>
          <w:sz w:val="22"/>
          <w:szCs w:val="22"/>
          <w:lang w:val="es-UY"/>
        </w:rPr>
        <w:lastRenderedPageBreak/>
        <w:t xml:space="preserve">Los registros contables de la </w:t>
      </w:r>
      <w:r w:rsidR="00B74F52">
        <w:rPr>
          <w:rFonts w:ascii="Arial" w:hAnsi="Arial" w:cs="Arial"/>
          <w:bCs/>
          <w:sz w:val="22"/>
          <w:szCs w:val="22"/>
          <w:lang w:val="es-UY"/>
        </w:rPr>
        <w:t>Fundación</w:t>
      </w:r>
      <w:r w:rsidRPr="00FB0763">
        <w:rPr>
          <w:rFonts w:ascii="Arial" w:hAnsi="Arial" w:cs="Arial"/>
          <w:bCs/>
          <w:sz w:val="22"/>
          <w:szCs w:val="22"/>
          <w:lang w:val="es-UY"/>
        </w:rPr>
        <w:t xml:space="preserve"> son mantenidos en pesos uruguayos, moneda de curso legal en el Uruguay.</w:t>
      </w:r>
    </w:p>
    <w:p w:rsidR="00851026" w:rsidRPr="00FB0763" w:rsidRDefault="00851026" w:rsidP="00AA1E58">
      <w:pPr>
        <w:tabs>
          <w:tab w:val="left" w:pos="-720"/>
        </w:tabs>
        <w:suppressAutoHyphens/>
        <w:jc w:val="both"/>
        <w:rPr>
          <w:rFonts w:ascii="Arial" w:hAnsi="Arial" w:cs="Arial"/>
          <w:bCs/>
          <w:sz w:val="22"/>
          <w:szCs w:val="22"/>
          <w:lang w:val="es-UY"/>
        </w:rPr>
      </w:pPr>
    </w:p>
    <w:p w:rsidR="00A446F1" w:rsidRPr="00FB0763" w:rsidRDefault="00A446F1" w:rsidP="00FB0763">
      <w:pPr>
        <w:pStyle w:val="ListParagraph"/>
        <w:numPr>
          <w:ilvl w:val="0"/>
          <w:numId w:val="1"/>
        </w:numPr>
        <w:tabs>
          <w:tab w:val="left" w:pos="-720"/>
        </w:tabs>
        <w:suppressAutoHyphens/>
        <w:ind w:left="709" w:hanging="709"/>
        <w:jc w:val="both"/>
        <w:rPr>
          <w:rFonts w:ascii="Arial" w:hAnsi="Arial" w:cs="Arial"/>
          <w:b/>
          <w:sz w:val="22"/>
          <w:szCs w:val="22"/>
          <w:lang w:val="es-UY"/>
        </w:rPr>
      </w:pPr>
      <w:r w:rsidRPr="00FB0763">
        <w:rPr>
          <w:rFonts w:ascii="Arial" w:hAnsi="Arial" w:cs="Arial"/>
          <w:b/>
          <w:sz w:val="22"/>
          <w:szCs w:val="22"/>
          <w:lang w:val="es-UY"/>
        </w:rPr>
        <w:t>Saldos en moneda extranjera</w:t>
      </w:r>
    </w:p>
    <w:p w:rsidR="00A446F1" w:rsidRPr="00FB0763" w:rsidRDefault="00A446F1" w:rsidP="00AA1E58">
      <w:pPr>
        <w:tabs>
          <w:tab w:val="left" w:pos="-720"/>
        </w:tabs>
        <w:suppressAutoHyphens/>
        <w:jc w:val="both"/>
        <w:rPr>
          <w:rFonts w:ascii="Arial" w:hAnsi="Arial" w:cs="Arial"/>
          <w:b/>
          <w:sz w:val="22"/>
          <w:szCs w:val="22"/>
          <w:lang w:val="es-UY"/>
        </w:rPr>
      </w:pPr>
    </w:p>
    <w:p w:rsidR="009E7597" w:rsidRDefault="009E7597" w:rsidP="00AA1E58">
      <w:pPr>
        <w:tabs>
          <w:tab w:val="left" w:pos="-720"/>
        </w:tabs>
        <w:suppressAutoHyphens/>
        <w:jc w:val="both"/>
        <w:rPr>
          <w:rFonts w:ascii="Arial" w:hAnsi="Arial" w:cs="Arial"/>
          <w:sz w:val="22"/>
          <w:szCs w:val="22"/>
          <w:lang w:val="es-UY"/>
        </w:rPr>
      </w:pPr>
      <w:r w:rsidRPr="00FB0763">
        <w:rPr>
          <w:rFonts w:ascii="Arial" w:hAnsi="Arial" w:cs="Arial"/>
          <w:sz w:val="22"/>
          <w:szCs w:val="22"/>
          <w:lang w:val="es-UY"/>
        </w:rPr>
        <w:t>Los activos y pasivos en moneda extranjera (monedas diferentes a la moneda funcional) son valuados a los tipos de cambio de cierre del ejercicio. Las diferencias de cambio que se originan en oportunidad de la cancelación de los saldos y las que se originan por la valuación a tipo de cambio de cierre de los activos y pasivos denominados en una moneda extranjera son imputadas a resultados.</w:t>
      </w:r>
    </w:p>
    <w:p w:rsidR="003D15B8" w:rsidRPr="00FB0763" w:rsidRDefault="003D15B8" w:rsidP="00AA1E58">
      <w:pPr>
        <w:tabs>
          <w:tab w:val="left" w:pos="-720"/>
        </w:tabs>
        <w:suppressAutoHyphens/>
        <w:jc w:val="both"/>
        <w:rPr>
          <w:rFonts w:ascii="Arial" w:hAnsi="Arial" w:cs="Arial"/>
          <w:sz w:val="22"/>
          <w:szCs w:val="22"/>
          <w:lang w:val="es-UY"/>
        </w:rPr>
      </w:pPr>
    </w:p>
    <w:p w:rsidR="000620D7" w:rsidRPr="00FB0763" w:rsidRDefault="003D15B8" w:rsidP="00AA1E58">
      <w:pPr>
        <w:tabs>
          <w:tab w:val="left" w:pos="-720"/>
        </w:tabs>
        <w:suppressAutoHyphens/>
        <w:jc w:val="both"/>
        <w:rPr>
          <w:rFonts w:ascii="Arial" w:hAnsi="Arial" w:cs="Arial"/>
          <w:sz w:val="22"/>
          <w:szCs w:val="22"/>
          <w:lang w:val="es-UY"/>
        </w:rPr>
      </w:pPr>
      <w:r>
        <w:rPr>
          <w:rFonts w:ascii="Arial" w:hAnsi="Arial" w:cs="Arial"/>
          <w:sz w:val="22"/>
          <w:szCs w:val="22"/>
          <w:lang w:val="es-UY"/>
        </w:rPr>
        <w:t>Los tipos de cambio de cierre de cada ejercicio son US$ 1 = $ 29,</w:t>
      </w:r>
      <w:r w:rsidR="00145980">
        <w:rPr>
          <w:rFonts w:ascii="Arial" w:hAnsi="Arial" w:cs="Arial"/>
          <w:sz w:val="22"/>
          <w:szCs w:val="22"/>
          <w:lang w:val="es-UY"/>
        </w:rPr>
        <w:t>34</w:t>
      </w:r>
      <w:r>
        <w:rPr>
          <w:rFonts w:ascii="Arial" w:hAnsi="Arial" w:cs="Arial"/>
          <w:sz w:val="22"/>
          <w:szCs w:val="22"/>
          <w:lang w:val="es-UY"/>
        </w:rPr>
        <w:t xml:space="preserve"> al 31 de diciem</w:t>
      </w:r>
      <w:r w:rsidR="000620D7" w:rsidRPr="00FB0763">
        <w:rPr>
          <w:rFonts w:ascii="Arial" w:hAnsi="Arial" w:cs="Arial"/>
          <w:sz w:val="22"/>
          <w:szCs w:val="22"/>
          <w:lang w:val="es-UY"/>
        </w:rPr>
        <w:t>bre de 201</w:t>
      </w:r>
      <w:r w:rsidR="00145980">
        <w:rPr>
          <w:rFonts w:ascii="Arial" w:hAnsi="Arial" w:cs="Arial"/>
          <w:sz w:val="22"/>
          <w:szCs w:val="22"/>
          <w:lang w:val="es-UY"/>
        </w:rPr>
        <w:t>6</w:t>
      </w:r>
      <w:r w:rsidR="000620D7" w:rsidRPr="00FB0763">
        <w:rPr>
          <w:rFonts w:ascii="Arial" w:hAnsi="Arial" w:cs="Arial"/>
          <w:sz w:val="22"/>
          <w:szCs w:val="22"/>
          <w:lang w:val="es-UY"/>
        </w:rPr>
        <w:t xml:space="preserve"> y </w:t>
      </w:r>
      <w:r>
        <w:rPr>
          <w:rFonts w:ascii="Arial" w:hAnsi="Arial" w:cs="Arial"/>
          <w:sz w:val="22"/>
          <w:szCs w:val="22"/>
          <w:lang w:val="es-UY"/>
        </w:rPr>
        <w:t>US$ 1 = $ 2</w:t>
      </w:r>
      <w:r w:rsidR="00145980">
        <w:rPr>
          <w:rFonts w:ascii="Arial" w:hAnsi="Arial" w:cs="Arial"/>
          <w:sz w:val="22"/>
          <w:szCs w:val="22"/>
          <w:lang w:val="es-UY"/>
        </w:rPr>
        <w:t>9,</w:t>
      </w:r>
      <w:r w:rsidR="00145980" w:rsidRPr="00145980">
        <w:rPr>
          <w:rFonts w:ascii="Arial" w:hAnsi="Arial" w:cs="Arial"/>
          <w:sz w:val="22"/>
          <w:szCs w:val="22"/>
          <w:lang w:val="es-UY"/>
        </w:rPr>
        <w:t xml:space="preserve"> </w:t>
      </w:r>
      <w:r w:rsidR="00145980">
        <w:rPr>
          <w:rFonts w:ascii="Arial" w:hAnsi="Arial" w:cs="Arial"/>
          <w:sz w:val="22"/>
          <w:szCs w:val="22"/>
          <w:lang w:val="es-UY"/>
        </w:rPr>
        <w:t>948</w:t>
      </w:r>
      <w:r>
        <w:rPr>
          <w:rFonts w:ascii="Arial" w:hAnsi="Arial" w:cs="Arial"/>
          <w:sz w:val="22"/>
          <w:szCs w:val="22"/>
          <w:lang w:val="es-UY"/>
        </w:rPr>
        <w:t xml:space="preserve"> al 31 de diciembre de </w:t>
      </w:r>
      <w:r w:rsidR="00145980">
        <w:rPr>
          <w:rFonts w:ascii="Arial" w:hAnsi="Arial" w:cs="Arial"/>
          <w:sz w:val="22"/>
          <w:szCs w:val="22"/>
          <w:lang w:val="es-UY"/>
        </w:rPr>
        <w:t>2015</w:t>
      </w:r>
      <w:r>
        <w:rPr>
          <w:rFonts w:ascii="Arial" w:hAnsi="Arial" w:cs="Arial"/>
          <w:sz w:val="22"/>
          <w:szCs w:val="22"/>
          <w:lang w:val="es-UY"/>
        </w:rPr>
        <w:t>.</w:t>
      </w:r>
    </w:p>
    <w:p w:rsidR="000620D7" w:rsidRPr="00FB0763" w:rsidRDefault="000620D7" w:rsidP="00AA1E58">
      <w:pPr>
        <w:tabs>
          <w:tab w:val="left" w:pos="-720"/>
        </w:tabs>
        <w:suppressAutoHyphens/>
        <w:jc w:val="both"/>
        <w:rPr>
          <w:rFonts w:ascii="Arial" w:hAnsi="Arial" w:cs="Arial"/>
          <w:sz w:val="22"/>
          <w:szCs w:val="22"/>
          <w:lang w:val="es-UY"/>
        </w:rPr>
      </w:pPr>
    </w:p>
    <w:p w:rsidR="00FB0763" w:rsidRPr="00DC7977" w:rsidRDefault="00A446F1" w:rsidP="000620D7">
      <w:pPr>
        <w:tabs>
          <w:tab w:val="left" w:pos="-720"/>
        </w:tabs>
        <w:suppressAutoHyphens/>
        <w:jc w:val="both"/>
        <w:rPr>
          <w:rFonts w:ascii="Arial" w:hAnsi="Arial" w:cs="Arial"/>
          <w:sz w:val="22"/>
          <w:szCs w:val="22"/>
          <w:lang w:val="es-UY"/>
        </w:rPr>
      </w:pPr>
      <w:r w:rsidRPr="00FB0763">
        <w:rPr>
          <w:rFonts w:ascii="Arial" w:hAnsi="Arial" w:cs="Arial"/>
          <w:sz w:val="22"/>
          <w:szCs w:val="22"/>
          <w:lang w:val="es-UY"/>
        </w:rPr>
        <w:t xml:space="preserve">Los saldos de activos y pasivos denominados en monedas extranjeras al cierre del ejercicio </w:t>
      </w:r>
      <w:r w:rsidR="00226D9F">
        <w:rPr>
          <w:rFonts w:ascii="Arial" w:hAnsi="Arial" w:cs="Arial"/>
          <w:sz w:val="22"/>
          <w:szCs w:val="22"/>
          <w:lang w:val="es-UY"/>
        </w:rPr>
        <w:t>se resumen en la Nota 4</w:t>
      </w:r>
      <w:r w:rsidRPr="00DC7977">
        <w:rPr>
          <w:rFonts w:ascii="Arial" w:hAnsi="Arial" w:cs="Arial"/>
          <w:sz w:val="22"/>
          <w:szCs w:val="22"/>
          <w:lang w:val="es-UY"/>
        </w:rPr>
        <w:t>.</w:t>
      </w:r>
    </w:p>
    <w:p w:rsidR="000610DA" w:rsidRPr="00DC7977" w:rsidRDefault="000610DA" w:rsidP="000620D7">
      <w:pPr>
        <w:tabs>
          <w:tab w:val="left" w:pos="-720"/>
        </w:tabs>
        <w:suppressAutoHyphens/>
        <w:jc w:val="both"/>
        <w:rPr>
          <w:rFonts w:ascii="Arial" w:hAnsi="Arial" w:cs="Arial"/>
          <w:b/>
          <w:sz w:val="22"/>
          <w:szCs w:val="22"/>
          <w:lang w:val="es-UY"/>
        </w:rPr>
      </w:pPr>
    </w:p>
    <w:p w:rsidR="00A446F1" w:rsidRPr="00DC7977" w:rsidRDefault="003906FA" w:rsidP="00FB0763">
      <w:pPr>
        <w:ind w:left="709" w:hanging="709"/>
        <w:rPr>
          <w:rFonts w:ascii="Arial" w:hAnsi="Arial" w:cs="Arial"/>
          <w:b/>
          <w:sz w:val="22"/>
          <w:szCs w:val="22"/>
          <w:lang w:val="es-UY"/>
        </w:rPr>
      </w:pPr>
      <w:r w:rsidRPr="00DC7977">
        <w:rPr>
          <w:rFonts w:ascii="Arial" w:hAnsi="Arial" w:cs="Arial"/>
          <w:b/>
          <w:sz w:val="22"/>
          <w:szCs w:val="22"/>
        </w:rPr>
        <w:t>2</w:t>
      </w:r>
      <w:r w:rsidR="00792A03" w:rsidRPr="00DC7977">
        <w:rPr>
          <w:rFonts w:ascii="Arial" w:hAnsi="Arial" w:cs="Arial"/>
          <w:b/>
          <w:sz w:val="22"/>
          <w:szCs w:val="22"/>
        </w:rPr>
        <w:t>.</w:t>
      </w:r>
      <w:r w:rsidR="00831AC5" w:rsidRPr="00DC7977">
        <w:rPr>
          <w:rFonts w:ascii="Arial" w:hAnsi="Arial" w:cs="Arial"/>
          <w:b/>
          <w:sz w:val="22"/>
          <w:szCs w:val="22"/>
        </w:rPr>
        <w:t>3</w:t>
      </w:r>
      <w:r w:rsidR="00F85AF0" w:rsidRPr="00DC7977">
        <w:rPr>
          <w:rFonts w:ascii="Arial" w:hAnsi="Arial" w:cs="Arial"/>
          <w:b/>
          <w:sz w:val="22"/>
          <w:szCs w:val="22"/>
        </w:rPr>
        <w:t xml:space="preserve"> </w:t>
      </w:r>
      <w:r w:rsidR="00F85AF0" w:rsidRPr="00DC7977">
        <w:rPr>
          <w:rFonts w:ascii="Arial" w:hAnsi="Arial" w:cs="Arial"/>
          <w:b/>
          <w:sz w:val="22"/>
          <w:szCs w:val="22"/>
        </w:rPr>
        <w:tab/>
      </w:r>
      <w:r w:rsidR="00A446F1" w:rsidRPr="00DC7977">
        <w:rPr>
          <w:rFonts w:ascii="Arial" w:hAnsi="Arial" w:cs="Arial"/>
          <w:b/>
          <w:sz w:val="22"/>
          <w:szCs w:val="22"/>
        </w:rPr>
        <w:t>Efectivo</w:t>
      </w:r>
      <w:r w:rsidR="00073EB7" w:rsidRPr="00DC7977">
        <w:rPr>
          <w:rFonts w:ascii="Arial" w:hAnsi="Arial" w:cs="Arial"/>
          <w:b/>
          <w:sz w:val="22"/>
          <w:szCs w:val="22"/>
        </w:rPr>
        <w:t xml:space="preserve"> y equivalentes de efectivo</w:t>
      </w:r>
    </w:p>
    <w:p w:rsidR="00A446F1" w:rsidRPr="00DC7977" w:rsidRDefault="00A446F1" w:rsidP="00AA1E58">
      <w:pPr>
        <w:widowControl w:val="0"/>
        <w:tabs>
          <w:tab w:val="left" w:pos="828"/>
        </w:tabs>
        <w:autoSpaceDE w:val="0"/>
        <w:autoSpaceDN w:val="0"/>
        <w:jc w:val="both"/>
        <w:rPr>
          <w:rFonts w:ascii="Arial" w:hAnsi="Arial" w:cs="Arial"/>
          <w:b/>
          <w:sz w:val="22"/>
          <w:szCs w:val="22"/>
          <w:lang w:val="es-UY"/>
        </w:rPr>
      </w:pPr>
    </w:p>
    <w:p w:rsidR="00A446F1" w:rsidRPr="00FB0763" w:rsidRDefault="00BC3184" w:rsidP="00AA1E58">
      <w:pPr>
        <w:jc w:val="both"/>
        <w:rPr>
          <w:rFonts w:ascii="Arial" w:hAnsi="Arial" w:cs="Arial"/>
          <w:sz w:val="22"/>
          <w:szCs w:val="22"/>
          <w:lang w:val="es-UY"/>
        </w:rPr>
      </w:pPr>
      <w:r w:rsidRPr="00DC7977">
        <w:rPr>
          <w:rFonts w:ascii="Arial" w:hAnsi="Arial" w:cs="Arial"/>
          <w:sz w:val="22"/>
          <w:szCs w:val="22"/>
          <w:lang w:val="es-UY"/>
        </w:rPr>
        <w:t>Efectivo y equivalentes de efectivo incluye</w:t>
      </w:r>
      <w:r w:rsidR="00A446F1" w:rsidRPr="00DC7977">
        <w:rPr>
          <w:rFonts w:ascii="Arial" w:hAnsi="Arial" w:cs="Arial"/>
          <w:sz w:val="22"/>
          <w:szCs w:val="22"/>
          <w:lang w:val="es-UY"/>
        </w:rPr>
        <w:t xml:space="preserve"> fondos disponibles en efectivo, depósitos a la vista y a plazo en bancos y otras inversiones de gran liquidez en valores con vencimientos originales a plazos de tres meses o menos</w:t>
      </w:r>
      <w:r w:rsidR="007842F2" w:rsidRPr="00DC7977">
        <w:rPr>
          <w:rFonts w:ascii="Arial" w:hAnsi="Arial" w:cs="Arial"/>
          <w:sz w:val="22"/>
          <w:szCs w:val="22"/>
          <w:lang w:val="es-UY"/>
        </w:rPr>
        <w:t>.</w:t>
      </w:r>
    </w:p>
    <w:p w:rsidR="00951E9A" w:rsidRDefault="00951E9A" w:rsidP="00951E9A">
      <w:pPr>
        <w:pStyle w:val="ListParagraph"/>
        <w:tabs>
          <w:tab w:val="left" w:pos="709"/>
        </w:tabs>
        <w:ind w:left="709"/>
        <w:rPr>
          <w:rFonts w:ascii="Arial" w:hAnsi="Arial" w:cs="Arial"/>
          <w:b/>
          <w:sz w:val="22"/>
          <w:szCs w:val="22"/>
        </w:rPr>
      </w:pPr>
    </w:p>
    <w:p w:rsidR="00364F26" w:rsidRPr="00FB0763" w:rsidRDefault="00364F26" w:rsidP="00FB0763">
      <w:pPr>
        <w:pStyle w:val="ListParagraph"/>
        <w:numPr>
          <w:ilvl w:val="1"/>
          <w:numId w:val="26"/>
        </w:numPr>
        <w:tabs>
          <w:tab w:val="left" w:pos="709"/>
        </w:tabs>
        <w:ind w:left="709" w:hanging="709"/>
        <w:rPr>
          <w:rFonts w:ascii="Arial" w:hAnsi="Arial" w:cs="Arial"/>
          <w:b/>
          <w:sz w:val="22"/>
          <w:szCs w:val="22"/>
        </w:rPr>
      </w:pPr>
      <w:r w:rsidRPr="00FB0763">
        <w:rPr>
          <w:rFonts w:ascii="Arial" w:hAnsi="Arial" w:cs="Arial"/>
          <w:b/>
          <w:sz w:val="22"/>
          <w:szCs w:val="22"/>
        </w:rPr>
        <w:t xml:space="preserve">Deudores </w:t>
      </w:r>
      <w:r w:rsidR="00DC7977">
        <w:rPr>
          <w:rFonts w:ascii="Arial" w:hAnsi="Arial" w:cs="Arial"/>
          <w:b/>
          <w:sz w:val="22"/>
          <w:szCs w:val="22"/>
        </w:rPr>
        <w:t>y otras cuentas por cobrar</w:t>
      </w:r>
    </w:p>
    <w:p w:rsidR="00364F26" w:rsidRPr="00FB0763" w:rsidRDefault="00364F26" w:rsidP="00AA1E58">
      <w:pPr>
        <w:rPr>
          <w:rFonts w:ascii="Arial" w:hAnsi="Arial" w:cs="Arial"/>
          <w:spacing w:val="-1"/>
          <w:sz w:val="22"/>
          <w:szCs w:val="22"/>
        </w:rPr>
      </w:pPr>
    </w:p>
    <w:p w:rsidR="00226D9F" w:rsidRDefault="00364F26" w:rsidP="00AA1E58">
      <w:pPr>
        <w:jc w:val="both"/>
        <w:rPr>
          <w:rFonts w:ascii="Arial" w:hAnsi="Arial" w:cs="Arial"/>
          <w:sz w:val="22"/>
          <w:szCs w:val="22"/>
          <w:lang w:val="es-UY"/>
        </w:rPr>
      </w:pPr>
      <w:r w:rsidRPr="00FB0763">
        <w:rPr>
          <w:rFonts w:ascii="Arial" w:hAnsi="Arial" w:cs="Arial"/>
          <w:sz w:val="22"/>
          <w:szCs w:val="22"/>
          <w:lang w:val="es-UY"/>
        </w:rPr>
        <w:t xml:space="preserve">Los </w:t>
      </w:r>
      <w:r w:rsidR="00517530">
        <w:rPr>
          <w:rFonts w:ascii="Arial" w:hAnsi="Arial" w:cs="Arial"/>
          <w:sz w:val="22"/>
          <w:szCs w:val="22"/>
          <w:lang w:val="es-UY"/>
        </w:rPr>
        <w:t>deudores</w:t>
      </w:r>
      <w:r w:rsidRPr="00FB0763">
        <w:rPr>
          <w:rFonts w:ascii="Arial" w:hAnsi="Arial" w:cs="Arial"/>
          <w:sz w:val="22"/>
          <w:szCs w:val="22"/>
          <w:lang w:val="es-UY"/>
        </w:rPr>
        <w:t xml:space="preserve"> </w:t>
      </w:r>
      <w:r w:rsidR="00DC7977">
        <w:rPr>
          <w:rFonts w:ascii="Arial" w:hAnsi="Arial" w:cs="Arial"/>
          <w:sz w:val="22"/>
          <w:szCs w:val="22"/>
          <w:lang w:val="es-UY"/>
        </w:rPr>
        <w:t xml:space="preserve">y otras cuentas por cobrar </w:t>
      </w:r>
      <w:r w:rsidRPr="00FB0763">
        <w:rPr>
          <w:rFonts w:ascii="Arial" w:hAnsi="Arial" w:cs="Arial"/>
          <w:sz w:val="22"/>
          <w:szCs w:val="22"/>
          <w:lang w:val="es-UY"/>
        </w:rPr>
        <w:t xml:space="preserve">son reconocidos inicialmente </w:t>
      </w:r>
      <w:r w:rsidR="00DC7977">
        <w:rPr>
          <w:rFonts w:ascii="Arial" w:hAnsi="Arial" w:cs="Arial"/>
          <w:sz w:val="22"/>
          <w:szCs w:val="22"/>
          <w:lang w:val="es-UY"/>
        </w:rPr>
        <w:t>a</w:t>
      </w:r>
      <w:r w:rsidR="00226D9F">
        <w:rPr>
          <w:rFonts w:ascii="Arial" w:hAnsi="Arial" w:cs="Arial"/>
          <w:sz w:val="22"/>
          <w:szCs w:val="22"/>
          <w:lang w:val="es-UY"/>
        </w:rPr>
        <w:t xml:space="preserve">l precio de la transacción (incluyendo los costos de transacción) </w:t>
      </w:r>
      <w:r w:rsidRPr="00FB0763">
        <w:rPr>
          <w:rFonts w:ascii="Arial" w:hAnsi="Arial" w:cs="Arial"/>
          <w:sz w:val="22"/>
          <w:szCs w:val="22"/>
          <w:lang w:val="es-UY"/>
        </w:rPr>
        <w:t>y posteriormente se miden a su costo amortizado aplicando el método del</w:t>
      </w:r>
      <w:r w:rsidR="00782051" w:rsidRPr="00FB0763">
        <w:rPr>
          <w:rFonts w:ascii="Arial" w:hAnsi="Arial" w:cs="Arial"/>
          <w:sz w:val="22"/>
          <w:szCs w:val="22"/>
          <w:lang w:val="es-UY"/>
        </w:rPr>
        <w:t xml:space="preserve"> interés efectivo, menos una pro</w:t>
      </w:r>
      <w:r w:rsidRPr="00FB0763">
        <w:rPr>
          <w:rFonts w:ascii="Arial" w:hAnsi="Arial" w:cs="Arial"/>
          <w:sz w:val="22"/>
          <w:szCs w:val="22"/>
          <w:lang w:val="es-UY"/>
        </w:rPr>
        <w:t>visión por d</w:t>
      </w:r>
      <w:r w:rsidR="00782051" w:rsidRPr="00FB0763">
        <w:rPr>
          <w:rFonts w:ascii="Arial" w:hAnsi="Arial" w:cs="Arial"/>
          <w:sz w:val="22"/>
          <w:szCs w:val="22"/>
          <w:lang w:val="es-UY"/>
        </w:rPr>
        <w:t>eterioro. Se contabiliza una pro</w:t>
      </w:r>
      <w:r w:rsidRPr="00FB0763">
        <w:rPr>
          <w:rFonts w:ascii="Arial" w:hAnsi="Arial" w:cs="Arial"/>
          <w:sz w:val="22"/>
          <w:szCs w:val="22"/>
          <w:lang w:val="es-UY"/>
        </w:rPr>
        <w:t>visión por deterioro en el valor de los créditos comerciales cuando existe evidencia objetiva que no se podrán cobrar todas las sumas adeudadas de acuerdo a los términos originalmente acordados para las cuentas por cobrar.</w:t>
      </w:r>
      <w:r w:rsidR="00AF7D88">
        <w:rPr>
          <w:rFonts w:ascii="Arial" w:hAnsi="Arial" w:cs="Arial"/>
          <w:sz w:val="22"/>
          <w:szCs w:val="22"/>
          <w:lang w:val="es-UY"/>
        </w:rPr>
        <w:t xml:space="preserve"> </w:t>
      </w:r>
    </w:p>
    <w:p w:rsidR="00226D9F" w:rsidRDefault="00226D9F" w:rsidP="00AA1E58">
      <w:pPr>
        <w:jc w:val="both"/>
        <w:rPr>
          <w:rFonts w:ascii="Arial" w:hAnsi="Arial" w:cs="Arial"/>
          <w:sz w:val="22"/>
          <w:szCs w:val="22"/>
          <w:lang w:val="es-UY"/>
        </w:rPr>
      </w:pPr>
    </w:p>
    <w:p w:rsidR="00364F26" w:rsidRPr="00FB0763" w:rsidRDefault="00226D9F" w:rsidP="00AA1E58">
      <w:pPr>
        <w:jc w:val="both"/>
        <w:rPr>
          <w:rFonts w:ascii="Arial" w:hAnsi="Arial" w:cs="Arial"/>
          <w:sz w:val="22"/>
          <w:szCs w:val="22"/>
          <w:lang w:val="es-UY"/>
        </w:rPr>
      </w:pPr>
      <w:r>
        <w:rPr>
          <w:rFonts w:ascii="Arial" w:hAnsi="Arial" w:cs="Arial"/>
          <w:sz w:val="22"/>
          <w:szCs w:val="22"/>
          <w:lang w:val="es-UY"/>
        </w:rPr>
        <w:t>Los deudores a plazo que no tengan establecido una tasa de interés y se clasifiquen como activos corrientes se miden inicialmente a un importe no descontado</w:t>
      </w:r>
      <w:r w:rsidR="00AF7D88">
        <w:rPr>
          <w:rFonts w:ascii="Arial" w:hAnsi="Arial" w:cs="Arial"/>
          <w:sz w:val="22"/>
          <w:szCs w:val="22"/>
          <w:lang w:val="es-UY"/>
        </w:rPr>
        <w:t>.</w:t>
      </w:r>
    </w:p>
    <w:p w:rsidR="00951E9A" w:rsidRDefault="00951E9A">
      <w:pPr>
        <w:rPr>
          <w:rFonts w:ascii="Arial" w:hAnsi="Arial" w:cs="Arial"/>
          <w:b/>
          <w:sz w:val="22"/>
          <w:szCs w:val="22"/>
        </w:rPr>
      </w:pPr>
    </w:p>
    <w:p w:rsidR="00A446F1" w:rsidRPr="00FB0763" w:rsidRDefault="00EC73B3" w:rsidP="00FB0763">
      <w:pPr>
        <w:widowControl w:val="0"/>
        <w:tabs>
          <w:tab w:val="left" w:pos="709"/>
        </w:tabs>
        <w:autoSpaceDE w:val="0"/>
        <w:autoSpaceDN w:val="0"/>
        <w:jc w:val="both"/>
        <w:rPr>
          <w:rFonts w:ascii="Arial" w:hAnsi="Arial" w:cs="Arial"/>
          <w:b/>
          <w:sz w:val="22"/>
          <w:szCs w:val="22"/>
        </w:rPr>
      </w:pPr>
      <w:r w:rsidRPr="00FB0763">
        <w:rPr>
          <w:rFonts w:ascii="Arial" w:hAnsi="Arial" w:cs="Arial"/>
          <w:b/>
          <w:sz w:val="22"/>
          <w:szCs w:val="22"/>
        </w:rPr>
        <w:t>2.</w:t>
      </w:r>
      <w:r w:rsidR="00831AC5" w:rsidRPr="00FB0763">
        <w:rPr>
          <w:rFonts w:ascii="Arial" w:hAnsi="Arial" w:cs="Arial"/>
          <w:b/>
          <w:sz w:val="22"/>
          <w:szCs w:val="22"/>
        </w:rPr>
        <w:t>5</w:t>
      </w:r>
      <w:r w:rsidR="00073A57" w:rsidRPr="00FB0763">
        <w:rPr>
          <w:rFonts w:ascii="Arial" w:hAnsi="Arial" w:cs="Arial"/>
          <w:b/>
          <w:sz w:val="22"/>
          <w:szCs w:val="22"/>
        </w:rPr>
        <w:tab/>
      </w:r>
      <w:r w:rsidR="00A446F1" w:rsidRPr="00FB0763">
        <w:rPr>
          <w:rFonts w:ascii="Arial" w:hAnsi="Arial" w:cs="Arial"/>
          <w:b/>
          <w:sz w:val="22"/>
          <w:szCs w:val="22"/>
        </w:rPr>
        <w:t>Propiedades, Planta y Equipo</w:t>
      </w:r>
    </w:p>
    <w:p w:rsidR="00A446F1" w:rsidRPr="00FB0763" w:rsidRDefault="00A446F1" w:rsidP="00AA1E58">
      <w:pPr>
        <w:widowControl w:val="0"/>
        <w:autoSpaceDE w:val="0"/>
        <w:autoSpaceDN w:val="0"/>
        <w:adjustRightInd w:val="0"/>
        <w:jc w:val="both"/>
        <w:rPr>
          <w:rFonts w:ascii="Arial" w:hAnsi="Arial" w:cs="Arial"/>
          <w:sz w:val="22"/>
          <w:szCs w:val="22"/>
          <w:lang w:val="es-UY"/>
        </w:rPr>
      </w:pPr>
    </w:p>
    <w:p w:rsidR="00A446F1" w:rsidRPr="00FB0763" w:rsidRDefault="00A446F1" w:rsidP="00AA1E58">
      <w:pPr>
        <w:widowControl w:val="0"/>
        <w:autoSpaceDE w:val="0"/>
        <w:autoSpaceDN w:val="0"/>
        <w:adjustRightInd w:val="0"/>
        <w:jc w:val="both"/>
        <w:rPr>
          <w:rFonts w:ascii="Arial" w:hAnsi="Arial" w:cs="Arial"/>
          <w:sz w:val="22"/>
          <w:szCs w:val="22"/>
          <w:lang w:val="es-UY"/>
        </w:rPr>
      </w:pPr>
      <w:r w:rsidRPr="00FB0763">
        <w:rPr>
          <w:rFonts w:ascii="Arial" w:hAnsi="Arial" w:cs="Arial"/>
          <w:sz w:val="22"/>
          <w:szCs w:val="22"/>
          <w:lang w:val="es-UY"/>
        </w:rPr>
        <w:t xml:space="preserve">Los ítems de Propiedades, planta y equipo se valúan a su costo histórico, menos sus depreciaciones acumuladas, y cualquier pérdida por deterioro. </w:t>
      </w:r>
    </w:p>
    <w:p w:rsidR="00A446F1" w:rsidRPr="00FB0763" w:rsidRDefault="00A446F1" w:rsidP="00AA1E58">
      <w:pPr>
        <w:widowControl w:val="0"/>
        <w:autoSpaceDE w:val="0"/>
        <w:autoSpaceDN w:val="0"/>
        <w:adjustRightInd w:val="0"/>
        <w:jc w:val="both"/>
        <w:rPr>
          <w:rFonts w:ascii="Arial" w:hAnsi="Arial" w:cs="Arial"/>
          <w:sz w:val="22"/>
          <w:szCs w:val="22"/>
          <w:lang w:val="es-UY"/>
        </w:rPr>
      </w:pPr>
    </w:p>
    <w:p w:rsidR="00A446F1" w:rsidRPr="00FB0763" w:rsidRDefault="00A446F1" w:rsidP="00AA1E58">
      <w:pPr>
        <w:widowControl w:val="0"/>
        <w:autoSpaceDE w:val="0"/>
        <w:autoSpaceDN w:val="0"/>
        <w:adjustRightInd w:val="0"/>
        <w:jc w:val="both"/>
        <w:rPr>
          <w:rFonts w:ascii="Arial" w:hAnsi="Arial" w:cs="Arial"/>
          <w:sz w:val="22"/>
          <w:szCs w:val="22"/>
          <w:lang w:val="es-UY"/>
        </w:rPr>
      </w:pPr>
      <w:r w:rsidRPr="00FB0763">
        <w:rPr>
          <w:rFonts w:ascii="Arial" w:hAnsi="Arial" w:cs="Arial"/>
          <w:sz w:val="22"/>
          <w:szCs w:val="22"/>
          <w:lang w:val="es-UY"/>
        </w:rPr>
        <w:t>El costo histórico comprende las erogaciones directamente atribuibles a</w:t>
      </w:r>
      <w:r w:rsidR="00D467B3" w:rsidRPr="00FB0763">
        <w:rPr>
          <w:rFonts w:ascii="Arial" w:hAnsi="Arial" w:cs="Arial"/>
          <w:sz w:val="22"/>
          <w:szCs w:val="22"/>
          <w:lang w:val="es-UY"/>
        </w:rPr>
        <w:t xml:space="preserve"> dejar el activo en su ubicación y condición necesaria para que pueda operar de la forma prevista.</w:t>
      </w:r>
    </w:p>
    <w:p w:rsidR="00C40E51" w:rsidRPr="00FB0763" w:rsidRDefault="00C40E51" w:rsidP="00AA1E58">
      <w:pPr>
        <w:widowControl w:val="0"/>
        <w:autoSpaceDE w:val="0"/>
        <w:autoSpaceDN w:val="0"/>
        <w:adjustRightInd w:val="0"/>
        <w:jc w:val="both"/>
        <w:rPr>
          <w:rFonts w:ascii="Arial" w:hAnsi="Arial" w:cs="Arial"/>
          <w:sz w:val="22"/>
          <w:szCs w:val="22"/>
          <w:lang w:val="es-UY"/>
        </w:rPr>
      </w:pPr>
    </w:p>
    <w:p w:rsidR="00A446F1" w:rsidRPr="00FB0763" w:rsidRDefault="00A446F1" w:rsidP="00AA1E58">
      <w:pPr>
        <w:widowControl w:val="0"/>
        <w:autoSpaceDE w:val="0"/>
        <w:autoSpaceDN w:val="0"/>
        <w:adjustRightInd w:val="0"/>
        <w:jc w:val="both"/>
        <w:rPr>
          <w:rFonts w:ascii="Arial" w:hAnsi="Arial" w:cs="Arial"/>
          <w:sz w:val="22"/>
          <w:szCs w:val="22"/>
          <w:lang w:val="es-UY"/>
        </w:rPr>
      </w:pPr>
      <w:r w:rsidRPr="00FB0763">
        <w:rPr>
          <w:rFonts w:ascii="Arial" w:hAnsi="Arial" w:cs="Arial"/>
          <w:sz w:val="22"/>
          <w:szCs w:val="22"/>
          <w:lang w:val="es-UY"/>
        </w:rPr>
        <w:t>Los costos de mantenimiento y reparaciones se imputan a resultados en el ejercicio en que se incurren.</w:t>
      </w:r>
    </w:p>
    <w:p w:rsidR="007F3DA3" w:rsidRPr="00FB0763" w:rsidRDefault="007F3DA3" w:rsidP="00AA1E58">
      <w:pPr>
        <w:widowControl w:val="0"/>
        <w:autoSpaceDE w:val="0"/>
        <w:autoSpaceDN w:val="0"/>
        <w:adjustRightInd w:val="0"/>
        <w:jc w:val="both"/>
        <w:rPr>
          <w:rFonts w:ascii="Arial" w:hAnsi="Arial" w:cs="Arial"/>
          <w:sz w:val="22"/>
          <w:szCs w:val="22"/>
          <w:lang w:val="es-UY"/>
        </w:rPr>
      </w:pPr>
    </w:p>
    <w:p w:rsidR="00A446F1" w:rsidRPr="00FB0763" w:rsidRDefault="00A446F1" w:rsidP="00AA1E58">
      <w:pPr>
        <w:widowControl w:val="0"/>
        <w:autoSpaceDE w:val="0"/>
        <w:autoSpaceDN w:val="0"/>
        <w:adjustRightInd w:val="0"/>
        <w:jc w:val="both"/>
        <w:rPr>
          <w:rFonts w:ascii="Arial" w:hAnsi="Arial" w:cs="Arial"/>
          <w:sz w:val="22"/>
          <w:szCs w:val="22"/>
          <w:lang w:val="es-UY"/>
        </w:rPr>
      </w:pPr>
      <w:r w:rsidRPr="00FB0763">
        <w:rPr>
          <w:rFonts w:ascii="Arial" w:hAnsi="Arial" w:cs="Arial"/>
          <w:sz w:val="22"/>
          <w:szCs w:val="22"/>
          <w:lang w:val="es-UY"/>
        </w:rPr>
        <w:lastRenderedPageBreak/>
        <w:t>La depreciación sobre los bienes se calcula con base en el método lineal a los efectos de distribuir su costo durante la vida útil estimada de los bienes, a partir del mes en el cual el activo respectivo es colocado en las condiciones definitivas de uso, como sigue:</w:t>
      </w:r>
    </w:p>
    <w:p w:rsidR="00831AC5" w:rsidRPr="00FB0763" w:rsidRDefault="00831AC5" w:rsidP="00AA1E58">
      <w:pPr>
        <w:widowControl w:val="0"/>
        <w:autoSpaceDE w:val="0"/>
        <w:autoSpaceDN w:val="0"/>
        <w:adjustRightInd w:val="0"/>
        <w:jc w:val="both"/>
        <w:rPr>
          <w:rFonts w:ascii="Arial" w:hAnsi="Arial" w:cs="Arial"/>
          <w:sz w:val="20"/>
          <w:szCs w:val="20"/>
          <w:lang w:val="es-UY"/>
        </w:rPr>
      </w:pPr>
    </w:p>
    <w:tbl>
      <w:tblPr>
        <w:tblW w:w="0" w:type="auto"/>
        <w:tblLayout w:type="fixed"/>
        <w:tblCellMar>
          <w:left w:w="0" w:type="dxa"/>
          <w:right w:w="0" w:type="dxa"/>
        </w:tblCellMar>
        <w:tblLook w:val="0000" w:firstRow="0" w:lastRow="0" w:firstColumn="0" w:lastColumn="0" w:noHBand="0" w:noVBand="0"/>
      </w:tblPr>
      <w:tblGrid>
        <w:gridCol w:w="4111"/>
        <w:gridCol w:w="142"/>
        <w:gridCol w:w="850"/>
      </w:tblGrid>
      <w:tr w:rsidR="005F5106" w:rsidRPr="00FB0763" w:rsidTr="00226D9F">
        <w:trPr>
          <w:cantSplit/>
          <w:trHeight w:val="20"/>
        </w:trPr>
        <w:tc>
          <w:tcPr>
            <w:tcW w:w="4111" w:type="dxa"/>
            <w:tcBorders>
              <w:top w:val="nil"/>
              <w:left w:val="nil"/>
              <w:bottom w:val="single" w:sz="4" w:space="0" w:color="auto"/>
              <w:right w:val="nil"/>
            </w:tcBorders>
            <w:vAlign w:val="bottom"/>
          </w:tcPr>
          <w:p w:rsidR="00831AC5" w:rsidRPr="00FB0763" w:rsidRDefault="00F512C5" w:rsidP="00F512C5">
            <w:pPr>
              <w:widowControl w:val="0"/>
              <w:kinsoku w:val="0"/>
              <w:ind w:right="-142"/>
              <w:rPr>
                <w:rFonts w:ascii="Arial" w:eastAsiaTheme="minorEastAsia" w:hAnsi="Arial" w:cs="Arial"/>
                <w:b/>
                <w:bCs/>
                <w:sz w:val="20"/>
                <w:szCs w:val="20"/>
                <w:lang w:val="es-UY"/>
              </w:rPr>
            </w:pPr>
            <w:r>
              <w:rPr>
                <w:rFonts w:ascii="Arial" w:eastAsiaTheme="minorEastAsia" w:hAnsi="Arial" w:cs="Arial"/>
                <w:b/>
                <w:bCs/>
                <w:sz w:val="20"/>
                <w:szCs w:val="20"/>
                <w:lang w:val="es-UY"/>
              </w:rPr>
              <w:t>Tipo de bien</w:t>
            </w:r>
          </w:p>
        </w:tc>
        <w:tc>
          <w:tcPr>
            <w:tcW w:w="142" w:type="dxa"/>
            <w:tcBorders>
              <w:top w:val="nil"/>
              <w:left w:val="nil"/>
              <w:right w:val="nil"/>
            </w:tcBorders>
            <w:vAlign w:val="bottom"/>
          </w:tcPr>
          <w:p w:rsidR="00831AC5" w:rsidRPr="00FB0763" w:rsidRDefault="00831AC5" w:rsidP="00AA1E58">
            <w:pPr>
              <w:widowControl w:val="0"/>
              <w:kinsoku w:val="0"/>
              <w:jc w:val="center"/>
              <w:rPr>
                <w:rFonts w:ascii="Arial" w:eastAsiaTheme="minorEastAsia" w:hAnsi="Arial" w:cs="Arial"/>
                <w:b/>
                <w:bCs/>
                <w:sz w:val="20"/>
                <w:szCs w:val="20"/>
                <w:lang w:val="es-UY"/>
              </w:rPr>
            </w:pPr>
          </w:p>
        </w:tc>
        <w:tc>
          <w:tcPr>
            <w:tcW w:w="850" w:type="dxa"/>
            <w:tcBorders>
              <w:top w:val="nil"/>
              <w:left w:val="nil"/>
              <w:bottom w:val="single" w:sz="5" w:space="0" w:color="auto"/>
              <w:right w:val="nil"/>
            </w:tcBorders>
            <w:vAlign w:val="bottom"/>
          </w:tcPr>
          <w:p w:rsidR="00831AC5" w:rsidRPr="00FB0763" w:rsidRDefault="00831AC5" w:rsidP="00AA1E58">
            <w:pPr>
              <w:widowControl w:val="0"/>
              <w:kinsoku w:val="0"/>
              <w:jc w:val="center"/>
              <w:rPr>
                <w:rFonts w:ascii="Arial" w:eastAsiaTheme="minorEastAsia" w:hAnsi="Arial" w:cs="Arial"/>
                <w:b/>
                <w:bCs/>
                <w:sz w:val="20"/>
                <w:szCs w:val="20"/>
                <w:lang w:val="es-UY"/>
              </w:rPr>
            </w:pPr>
            <w:r w:rsidRPr="00FB0763">
              <w:rPr>
                <w:rFonts w:ascii="Arial" w:eastAsiaTheme="minorEastAsia" w:hAnsi="Arial" w:cs="Arial"/>
                <w:b/>
                <w:bCs/>
                <w:sz w:val="20"/>
                <w:szCs w:val="20"/>
                <w:lang w:val="es-UY"/>
              </w:rPr>
              <w:t>Años</w:t>
            </w:r>
          </w:p>
        </w:tc>
      </w:tr>
      <w:tr w:rsidR="005F5106" w:rsidRPr="00FB0763" w:rsidTr="00226D9F">
        <w:trPr>
          <w:cantSplit/>
          <w:trHeight w:val="20"/>
        </w:trPr>
        <w:tc>
          <w:tcPr>
            <w:tcW w:w="4111" w:type="dxa"/>
            <w:tcBorders>
              <w:top w:val="single" w:sz="4" w:space="0" w:color="auto"/>
              <w:left w:val="nil"/>
              <w:right w:val="nil"/>
            </w:tcBorders>
            <w:shd w:val="clear" w:color="auto" w:fill="auto"/>
          </w:tcPr>
          <w:p w:rsidR="00831AC5" w:rsidRPr="00226D9F" w:rsidRDefault="00AF7D88" w:rsidP="00914C7B">
            <w:pPr>
              <w:widowControl w:val="0"/>
              <w:tabs>
                <w:tab w:val="left" w:pos="2694"/>
              </w:tabs>
              <w:kinsoku w:val="0"/>
              <w:ind w:right="-142"/>
              <w:rPr>
                <w:rFonts w:ascii="Arial" w:hAnsi="Arial" w:cs="Arial"/>
                <w:spacing w:val="-2"/>
                <w:sz w:val="20"/>
                <w:szCs w:val="20"/>
                <w:lang w:val="es-UY"/>
              </w:rPr>
            </w:pPr>
            <w:r>
              <w:rPr>
                <w:rFonts w:ascii="Arial" w:hAnsi="Arial" w:cs="Arial"/>
                <w:spacing w:val="-2"/>
                <w:sz w:val="20"/>
                <w:szCs w:val="20"/>
                <w:lang w:val="es-UY"/>
              </w:rPr>
              <w:t>Mejoras a inmuebles recibidos en comodato</w:t>
            </w:r>
          </w:p>
        </w:tc>
        <w:tc>
          <w:tcPr>
            <w:tcW w:w="142" w:type="dxa"/>
            <w:tcBorders>
              <w:left w:val="nil"/>
              <w:right w:val="nil"/>
            </w:tcBorders>
            <w:shd w:val="clear" w:color="auto" w:fill="auto"/>
          </w:tcPr>
          <w:p w:rsidR="00831AC5" w:rsidRPr="00AF7D88" w:rsidRDefault="00831AC5" w:rsidP="00AA1E58">
            <w:pPr>
              <w:widowControl w:val="0"/>
              <w:kinsoku w:val="0"/>
              <w:ind w:right="142"/>
              <w:jc w:val="both"/>
              <w:rPr>
                <w:rFonts w:ascii="Arial" w:eastAsiaTheme="minorEastAsia" w:hAnsi="Arial" w:cs="Arial"/>
                <w:sz w:val="20"/>
                <w:szCs w:val="20"/>
                <w:lang w:val="es-UY"/>
              </w:rPr>
            </w:pPr>
          </w:p>
        </w:tc>
        <w:tc>
          <w:tcPr>
            <w:tcW w:w="850" w:type="dxa"/>
            <w:tcBorders>
              <w:top w:val="nil"/>
              <w:left w:val="nil"/>
              <w:bottom w:val="nil"/>
              <w:right w:val="nil"/>
            </w:tcBorders>
            <w:shd w:val="clear" w:color="auto" w:fill="auto"/>
          </w:tcPr>
          <w:p w:rsidR="00914C7B" w:rsidRPr="00AF7D88" w:rsidRDefault="00914C7B" w:rsidP="00226D9F">
            <w:pPr>
              <w:widowControl w:val="0"/>
              <w:kinsoku w:val="0"/>
              <w:ind w:right="142"/>
              <w:jc w:val="center"/>
              <w:rPr>
                <w:rFonts w:ascii="Arial" w:eastAsiaTheme="minorEastAsia" w:hAnsi="Arial" w:cs="Arial"/>
                <w:bCs/>
                <w:sz w:val="20"/>
                <w:szCs w:val="20"/>
                <w:lang w:val="es-UY"/>
              </w:rPr>
            </w:pPr>
            <w:r w:rsidRPr="00AF7D88">
              <w:rPr>
                <w:rFonts w:ascii="Arial" w:eastAsiaTheme="minorEastAsia" w:hAnsi="Arial" w:cs="Arial"/>
                <w:bCs/>
                <w:sz w:val="20"/>
                <w:szCs w:val="20"/>
                <w:lang w:val="es-UY"/>
              </w:rPr>
              <w:t>12</w:t>
            </w:r>
          </w:p>
        </w:tc>
      </w:tr>
      <w:tr w:rsidR="00226D9F" w:rsidRPr="00FB0763" w:rsidTr="00226D9F">
        <w:trPr>
          <w:cantSplit/>
          <w:trHeight w:val="20"/>
        </w:trPr>
        <w:tc>
          <w:tcPr>
            <w:tcW w:w="4111" w:type="dxa"/>
            <w:tcBorders>
              <w:left w:val="nil"/>
              <w:bottom w:val="nil"/>
              <w:right w:val="nil"/>
            </w:tcBorders>
            <w:shd w:val="clear" w:color="auto" w:fill="auto"/>
          </w:tcPr>
          <w:p w:rsidR="00226D9F" w:rsidRDefault="00226D9F" w:rsidP="00914C7B">
            <w:pPr>
              <w:widowControl w:val="0"/>
              <w:tabs>
                <w:tab w:val="left" w:pos="2694"/>
              </w:tabs>
              <w:kinsoku w:val="0"/>
              <w:ind w:right="-142"/>
              <w:rPr>
                <w:rFonts w:ascii="Arial" w:hAnsi="Arial" w:cs="Arial"/>
                <w:spacing w:val="-2"/>
                <w:sz w:val="20"/>
                <w:szCs w:val="20"/>
                <w:lang w:val="es-UY"/>
              </w:rPr>
            </w:pPr>
            <w:r w:rsidRPr="00AF7D88">
              <w:rPr>
                <w:rFonts w:ascii="Arial" w:hAnsi="Arial" w:cs="Arial"/>
                <w:spacing w:val="-2"/>
                <w:sz w:val="20"/>
                <w:szCs w:val="20"/>
                <w:lang w:val="es-UY"/>
              </w:rPr>
              <w:t>Equipos de computación</w:t>
            </w:r>
          </w:p>
        </w:tc>
        <w:tc>
          <w:tcPr>
            <w:tcW w:w="142" w:type="dxa"/>
            <w:tcBorders>
              <w:left w:val="nil"/>
              <w:right w:val="nil"/>
            </w:tcBorders>
            <w:shd w:val="clear" w:color="auto" w:fill="auto"/>
          </w:tcPr>
          <w:p w:rsidR="00226D9F" w:rsidRPr="00AF7D88" w:rsidRDefault="00226D9F" w:rsidP="00AA1E58">
            <w:pPr>
              <w:widowControl w:val="0"/>
              <w:kinsoku w:val="0"/>
              <w:ind w:right="142"/>
              <w:jc w:val="both"/>
              <w:rPr>
                <w:rFonts w:ascii="Arial" w:eastAsiaTheme="minorEastAsia" w:hAnsi="Arial" w:cs="Arial"/>
                <w:sz w:val="20"/>
                <w:szCs w:val="20"/>
                <w:lang w:val="es-UY"/>
              </w:rPr>
            </w:pPr>
          </w:p>
        </w:tc>
        <w:tc>
          <w:tcPr>
            <w:tcW w:w="850" w:type="dxa"/>
            <w:tcBorders>
              <w:top w:val="nil"/>
              <w:left w:val="nil"/>
              <w:right w:val="nil"/>
            </w:tcBorders>
            <w:shd w:val="clear" w:color="auto" w:fill="auto"/>
          </w:tcPr>
          <w:p w:rsidR="00226D9F" w:rsidRDefault="00226D9F" w:rsidP="00AF7D88">
            <w:pPr>
              <w:widowControl w:val="0"/>
              <w:kinsoku w:val="0"/>
              <w:ind w:right="142"/>
              <w:jc w:val="center"/>
              <w:rPr>
                <w:rFonts w:ascii="Arial" w:eastAsiaTheme="minorEastAsia" w:hAnsi="Arial" w:cs="Arial"/>
                <w:bCs/>
                <w:sz w:val="20"/>
                <w:szCs w:val="20"/>
                <w:lang w:val="es-UY"/>
              </w:rPr>
            </w:pPr>
            <w:r>
              <w:rPr>
                <w:rFonts w:ascii="Arial" w:eastAsiaTheme="minorEastAsia" w:hAnsi="Arial" w:cs="Arial"/>
                <w:bCs/>
                <w:sz w:val="20"/>
                <w:szCs w:val="20"/>
                <w:lang w:val="es-UY"/>
              </w:rPr>
              <w:t>10</w:t>
            </w:r>
          </w:p>
        </w:tc>
      </w:tr>
      <w:tr w:rsidR="00145980" w:rsidRPr="00FB0763" w:rsidTr="00226D9F">
        <w:trPr>
          <w:cantSplit/>
          <w:trHeight w:val="20"/>
        </w:trPr>
        <w:tc>
          <w:tcPr>
            <w:tcW w:w="4111" w:type="dxa"/>
            <w:tcBorders>
              <w:left w:val="nil"/>
              <w:bottom w:val="nil"/>
              <w:right w:val="nil"/>
            </w:tcBorders>
            <w:shd w:val="clear" w:color="auto" w:fill="auto"/>
          </w:tcPr>
          <w:p w:rsidR="00145980" w:rsidRDefault="00145980" w:rsidP="00914C7B">
            <w:pPr>
              <w:widowControl w:val="0"/>
              <w:tabs>
                <w:tab w:val="left" w:pos="2694"/>
              </w:tabs>
              <w:kinsoku w:val="0"/>
              <w:ind w:right="-142"/>
              <w:rPr>
                <w:rFonts w:ascii="Arial" w:hAnsi="Arial" w:cs="Arial"/>
                <w:spacing w:val="-2"/>
                <w:sz w:val="20"/>
                <w:szCs w:val="20"/>
                <w:lang w:val="es-UY"/>
              </w:rPr>
            </w:pPr>
            <w:r>
              <w:rPr>
                <w:rFonts w:ascii="Arial" w:hAnsi="Arial" w:cs="Arial"/>
                <w:spacing w:val="-2"/>
                <w:sz w:val="20"/>
                <w:szCs w:val="20"/>
                <w:lang w:val="es-UY"/>
              </w:rPr>
              <w:t>Muebles y equipos</w:t>
            </w:r>
          </w:p>
        </w:tc>
        <w:tc>
          <w:tcPr>
            <w:tcW w:w="142" w:type="dxa"/>
            <w:tcBorders>
              <w:left w:val="nil"/>
              <w:right w:val="nil"/>
            </w:tcBorders>
            <w:shd w:val="clear" w:color="auto" w:fill="auto"/>
          </w:tcPr>
          <w:p w:rsidR="00145980" w:rsidRPr="00AF7D88" w:rsidRDefault="00145980" w:rsidP="00AA1E58">
            <w:pPr>
              <w:widowControl w:val="0"/>
              <w:kinsoku w:val="0"/>
              <w:ind w:right="142"/>
              <w:jc w:val="both"/>
              <w:rPr>
                <w:rFonts w:ascii="Arial" w:eastAsiaTheme="minorEastAsia" w:hAnsi="Arial" w:cs="Arial"/>
                <w:sz w:val="20"/>
                <w:szCs w:val="20"/>
                <w:lang w:val="es-UY"/>
              </w:rPr>
            </w:pPr>
          </w:p>
        </w:tc>
        <w:tc>
          <w:tcPr>
            <w:tcW w:w="850" w:type="dxa"/>
            <w:tcBorders>
              <w:top w:val="nil"/>
              <w:left w:val="nil"/>
              <w:right w:val="nil"/>
            </w:tcBorders>
            <w:shd w:val="clear" w:color="auto" w:fill="auto"/>
          </w:tcPr>
          <w:p w:rsidR="00145980" w:rsidRPr="00AF7D88" w:rsidRDefault="00145980" w:rsidP="00AF7D88">
            <w:pPr>
              <w:widowControl w:val="0"/>
              <w:kinsoku w:val="0"/>
              <w:ind w:right="142"/>
              <w:jc w:val="center"/>
              <w:rPr>
                <w:rFonts w:ascii="Arial" w:eastAsiaTheme="minorEastAsia" w:hAnsi="Arial" w:cs="Arial"/>
                <w:bCs/>
                <w:sz w:val="20"/>
                <w:szCs w:val="20"/>
                <w:lang w:val="es-UY"/>
              </w:rPr>
            </w:pPr>
            <w:r>
              <w:rPr>
                <w:rFonts w:ascii="Arial" w:eastAsiaTheme="minorEastAsia" w:hAnsi="Arial" w:cs="Arial"/>
                <w:bCs/>
                <w:sz w:val="20"/>
                <w:szCs w:val="20"/>
                <w:lang w:val="es-UY"/>
              </w:rPr>
              <w:t>5</w:t>
            </w:r>
          </w:p>
        </w:tc>
      </w:tr>
    </w:tbl>
    <w:p w:rsidR="00831AC5" w:rsidRPr="00FB0763" w:rsidRDefault="00831AC5" w:rsidP="00AA1E58">
      <w:pPr>
        <w:widowControl w:val="0"/>
        <w:autoSpaceDE w:val="0"/>
        <w:autoSpaceDN w:val="0"/>
        <w:adjustRightInd w:val="0"/>
        <w:jc w:val="both"/>
        <w:rPr>
          <w:rFonts w:ascii="Arial" w:hAnsi="Arial" w:cs="Arial"/>
          <w:sz w:val="20"/>
          <w:szCs w:val="20"/>
          <w:lang w:val="es-UY"/>
        </w:rPr>
      </w:pPr>
    </w:p>
    <w:p w:rsidR="00A446F1" w:rsidRPr="00FB0763" w:rsidRDefault="00A446F1" w:rsidP="00AA1E58">
      <w:pPr>
        <w:autoSpaceDE w:val="0"/>
        <w:autoSpaceDN w:val="0"/>
        <w:adjustRightInd w:val="0"/>
        <w:jc w:val="both"/>
        <w:rPr>
          <w:rFonts w:ascii="Arial" w:hAnsi="Arial" w:cs="Arial"/>
          <w:sz w:val="22"/>
          <w:szCs w:val="22"/>
          <w:lang w:val="es-UY"/>
        </w:rPr>
      </w:pPr>
      <w:r w:rsidRPr="00FB0763">
        <w:rPr>
          <w:rFonts w:ascii="Arial" w:hAnsi="Arial" w:cs="Arial"/>
          <w:sz w:val="22"/>
          <w:szCs w:val="22"/>
          <w:lang w:val="es-UY"/>
        </w:rPr>
        <w:t xml:space="preserve">Si existe algún indicio de que se ha producido un cambio significativo en la tasa de depreciación, vida útil o valor residual de un activo, </w:t>
      </w:r>
      <w:r w:rsidR="007A1C6E" w:rsidRPr="00FB0763">
        <w:rPr>
          <w:rFonts w:ascii="Arial" w:hAnsi="Arial" w:cs="Arial"/>
          <w:sz w:val="22"/>
          <w:szCs w:val="22"/>
          <w:lang w:val="es-UY"/>
        </w:rPr>
        <w:t xml:space="preserve">las mismas </w:t>
      </w:r>
      <w:r w:rsidRPr="00FB0763">
        <w:rPr>
          <w:rFonts w:ascii="Arial" w:hAnsi="Arial" w:cs="Arial"/>
          <w:sz w:val="22"/>
          <w:szCs w:val="22"/>
          <w:lang w:val="es-UY"/>
        </w:rPr>
        <w:t>se revisa</w:t>
      </w:r>
      <w:r w:rsidR="007A1C6E" w:rsidRPr="00FB0763">
        <w:rPr>
          <w:rFonts w:ascii="Arial" w:hAnsi="Arial" w:cs="Arial"/>
          <w:sz w:val="22"/>
          <w:szCs w:val="22"/>
          <w:lang w:val="es-UY"/>
        </w:rPr>
        <w:t>n y se aplican de forma prospectiva en la de</w:t>
      </w:r>
      <w:r w:rsidR="004719D7">
        <w:rPr>
          <w:rFonts w:ascii="Arial" w:hAnsi="Arial" w:cs="Arial"/>
          <w:sz w:val="22"/>
          <w:szCs w:val="22"/>
          <w:lang w:val="es-UY"/>
        </w:rPr>
        <w:t>terminación de la depreciación.</w:t>
      </w:r>
    </w:p>
    <w:p w:rsidR="00A446F1" w:rsidRPr="00FB0763" w:rsidRDefault="00A446F1" w:rsidP="00AA1E58">
      <w:pPr>
        <w:widowControl w:val="0"/>
        <w:autoSpaceDE w:val="0"/>
        <w:autoSpaceDN w:val="0"/>
        <w:adjustRightInd w:val="0"/>
        <w:jc w:val="both"/>
        <w:rPr>
          <w:rFonts w:ascii="Arial" w:hAnsi="Arial" w:cs="Arial"/>
          <w:sz w:val="22"/>
          <w:szCs w:val="22"/>
          <w:lang w:val="es-UY"/>
        </w:rPr>
      </w:pPr>
    </w:p>
    <w:p w:rsidR="00A446F1" w:rsidRPr="00FB0763" w:rsidRDefault="00E92912" w:rsidP="00AA1E58">
      <w:pPr>
        <w:tabs>
          <w:tab w:val="left" w:pos="1188"/>
        </w:tabs>
        <w:jc w:val="both"/>
        <w:rPr>
          <w:rFonts w:ascii="Arial" w:hAnsi="Arial" w:cs="Arial"/>
          <w:sz w:val="22"/>
          <w:szCs w:val="22"/>
          <w:lang w:val="es-UY"/>
        </w:rPr>
      </w:pPr>
      <w:r w:rsidRPr="00FB0763">
        <w:rPr>
          <w:rFonts w:ascii="Arial" w:hAnsi="Arial" w:cs="Arial"/>
          <w:sz w:val="22"/>
          <w:szCs w:val="22"/>
          <w:lang w:val="es-UY"/>
        </w:rPr>
        <w:t>Al cierre del ejercicio se evalúa si existe algún indicio de deterioro del valor del activo, en cuyo caso se estima el valor recuperable. Si se determina que el valor contable supera su valor estimado recuperable, el valor contable del activo se reduce de in</w:t>
      </w:r>
      <w:r w:rsidR="004959E8" w:rsidRPr="00FB0763">
        <w:rPr>
          <w:rFonts w:ascii="Arial" w:hAnsi="Arial" w:cs="Arial"/>
          <w:sz w:val="22"/>
          <w:szCs w:val="22"/>
          <w:lang w:val="es-UY"/>
        </w:rPr>
        <w:t>mediato a su valor recuperable.</w:t>
      </w:r>
    </w:p>
    <w:p w:rsidR="00A446F1" w:rsidRPr="00FB0763" w:rsidRDefault="00A446F1" w:rsidP="00AA1E58">
      <w:pPr>
        <w:ind w:hanging="238"/>
        <w:jc w:val="both"/>
        <w:rPr>
          <w:rFonts w:ascii="Arial" w:hAnsi="Arial" w:cs="Arial"/>
          <w:sz w:val="22"/>
          <w:szCs w:val="22"/>
          <w:lang w:val="es-UY"/>
        </w:rPr>
      </w:pPr>
    </w:p>
    <w:p w:rsidR="00A446F1" w:rsidRPr="00FB0763" w:rsidRDefault="00A446F1" w:rsidP="00AA1E58">
      <w:pPr>
        <w:widowControl w:val="0"/>
        <w:tabs>
          <w:tab w:val="left" w:pos="1188"/>
        </w:tabs>
        <w:autoSpaceDE w:val="0"/>
        <w:autoSpaceDN w:val="0"/>
        <w:jc w:val="both"/>
        <w:rPr>
          <w:rFonts w:ascii="Arial" w:hAnsi="Arial" w:cs="Arial"/>
          <w:sz w:val="22"/>
          <w:szCs w:val="22"/>
          <w:lang w:val="es-UY"/>
        </w:rPr>
      </w:pPr>
      <w:r w:rsidRPr="00FB0763">
        <w:rPr>
          <w:rFonts w:ascii="Arial" w:hAnsi="Arial" w:cs="Arial"/>
          <w:sz w:val="22"/>
          <w:szCs w:val="22"/>
          <w:lang w:val="es-UY"/>
        </w:rPr>
        <w:t>Las ganancias y pérdidas por disposición (ventas o retiros) se determinan comparando los ingresos obtenidos con los valores de libros. Las mismas se incluyen en el Estado de resultados integral</w:t>
      </w:r>
      <w:r w:rsidR="008279CF" w:rsidRPr="00FB0763">
        <w:rPr>
          <w:rFonts w:ascii="Arial" w:hAnsi="Arial" w:cs="Arial"/>
          <w:sz w:val="22"/>
          <w:szCs w:val="22"/>
          <w:lang w:val="es-UY"/>
        </w:rPr>
        <w:t>es</w:t>
      </w:r>
      <w:r w:rsidR="004719D7">
        <w:rPr>
          <w:rFonts w:ascii="Arial" w:hAnsi="Arial" w:cs="Arial"/>
          <w:sz w:val="22"/>
          <w:szCs w:val="22"/>
          <w:lang w:val="es-UY"/>
        </w:rPr>
        <w:t>.</w:t>
      </w:r>
    </w:p>
    <w:p w:rsidR="00226D9F" w:rsidRPr="00FB0763" w:rsidRDefault="00226D9F" w:rsidP="00226D9F">
      <w:pPr>
        <w:tabs>
          <w:tab w:val="left" w:pos="-720"/>
          <w:tab w:val="left" w:pos="31355"/>
        </w:tabs>
        <w:suppressAutoHyphens/>
        <w:jc w:val="both"/>
        <w:rPr>
          <w:rFonts w:ascii="Arial" w:hAnsi="Arial" w:cs="Arial"/>
          <w:spacing w:val="-1"/>
          <w:sz w:val="22"/>
          <w:szCs w:val="22"/>
          <w:highlight w:val="yellow"/>
          <w:lang w:val="es-UY"/>
        </w:rPr>
      </w:pPr>
    </w:p>
    <w:p w:rsidR="00226D9F" w:rsidRPr="00FB0763" w:rsidRDefault="00226D9F" w:rsidP="00226D9F">
      <w:pPr>
        <w:tabs>
          <w:tab w:val="left" w:pos="709"/>
        </w:tabs>
        <w:rPr>
          <w:rFonts w:ascii="Arial" w:hAnsi="Arial" w:cs="Arial"/>
          <w:b/>
          <w:sz w:val="22"/>
          <w:szCs w:val="22"/>
        </w:rPr>
      </w:pPr>
      <w:r w:rsidRPr="00FB0763">
        <w:rPr>
          <w:rFonts w:ascii="Arial" w:hAnsi="Arial" w:cs="Arial"/>
          <w:b/>
          <w:sz w:val="22"/>
          <w:szCs w:val="22"/>
        </w:rPr>
        <w:t>2.</w:t>
      </w:r>
      <w:r>
        <w:rPr>
          <w:rFonts w:ascii="Arial" w:hAnsi="Arial" w:cs="Arial"/>
          <w:b/>
          <w:sz w:val="22"/>
          <w:szCs w:val="22"/>
        </w:rPr>
        <w:t>6</w:t>
      </w:r>
      <w:r w:rsidRPr="00FB0763">
        <w:rPr>
          <w:rFonts w:ascii="Arial" w:hAnsi="Arial" w:cs="Arial"/>
          <w:b/>
          <w:sz w:val="22"/>
          <w:szCs w:val="22"/>
        </w:rPr>
        <w:tab/>
      </w:r>
      <w:r>
        <w:rPr>
          <w:rFonts w:ascii="Arial" w:hAnsi="Arial" w:cs="Arial"/>
          <w:b/>
          <w:sz w:val="22"/>
          <w:szCs w:val="22"/>
        </w:rPr>
        <w:t>Activos intangibles</w:t>
      </w:r>
    </w:p>
    <w:p w:rsidR="00226D9F" w:rsidRPr="0052157D" w:rsidRDefault="00226D9F" w:rsidP="00226D9F">
      <w:pPr>
        <w:tabs>
          <w:tab w:val="left" w:pos="-720"/>
        </w:tabs>
        <w:suppressAutoHyphens/>
        <w:jc w:val="both"/>
        <w:rPr>
          <w:rFonts w:ascii="Arial" w:hAnsi="Arial" w:cs="Arial"/>
          <w:spacing w:val="-2"/>
          <w:sz w:val="22"/>
          <w:szCs w:val="22"/>
          <w:lang w:val="es-UY"/>
        </w:rPr>
      </w:pPr>
    </w:p>
    <w:p w:rsidR="00226D9F" w:rsidRPr="0052157D" w:rsidRDefault="00226D9F" w:rsidP="00226D9F">
      <w:pPr>
        <w:pStyle w:val="Style1"/>
        <w:jc w:val="both"/>
        <w:rPr>
          <w:rFonts w:ascii="Arial" w:hAnsi="Arial" w:cs="Arial"/>
          <w:sz w:val="22"/>
          <w:szCs w:val="22"/>
          <w:lang w:val="es-UY"/>
        </w:rPr>
      </w:pPr>
      <w:r w:rsidRPr="0052157D">
        <w:rPr>
          <w:rFonts w:ascii="Arial" w:hAnsi="Arial" w:cs="Arial"/>
          <w:sz w:val="22"/>
          <w:szCs w:val="22"/>
          <w:lang w:val="es-UY"/>
        </w:rPr>
        <w:t xml:space="preserve">Las licencias de programas de computación se presentan a su costo histórico menos amortización acumulada, y cualquier pérdida por deterioro. </w:t>
      </w:r>
    </w:p>
    <w:p w:rsidR="00226D9F" w:rsidRPr="0052157D" w:rsidRDefault="00226D9F" w:rsidP="00226D9F">
      <w:pPr>
        <w:pStyle w:val="Style1"/>
        <w:jc w:val="both"/>
        <w:rPr>
          <w:rFonts w:ascii="Arial" w:hAnsi="Arial" w:cs="Arial"/>
          <w:sz w:val="22"/>
          <w:szCs w:val="22"/>
          <w:lang w:val="es-UY"/>
        </w:rPr>
      </w:pPr>
    </w:p>
    <w:p w:rsidR="00226D9F" w:rsidRPr="0052157D" w:rsidRDefault="00226D9F" w:rsidP="00226D9F">
      <w:pPr>
        <w:tabs>
          <w:tab w:val="left" w:pos="-720"/>
          <w:tab w:val="left" w:pos="31355"/>
        </w:tabs>
        <w:suppressAutoHyphens/>
        <w:jc w:val="both"/>
        <w:rPr>
          <w:rFonts w:ascii="Arial" w:hAnsi="Arial" w:cs="Arial"/>
          <w:spacing w:val="-1"/>
          <w:sz w:val="22"/>
          <w:szCs w:val="22"/>
          <w:lang w:val="es-UY"/>
        </w:rPr>
      </w:pPr>
      <w:r w:rsidRPr="0052157D">
        <w:rPr>
          <w:rFonts w:ascii="Arial" w:hAnsi="Arial" w:cs="Arial"/>
          <w:spacing w:val="-1"/>
          <w:sz w:val="22"/>
          <w:szCs w:val="22"/>
          <w:lang w:val="es-UY"/>
        </w:rPr>
        <w:t>Las amortizaciones de estas licencias son calculadas linealmente, a partir del mes siguiente a su incorporación y, en el período de vigencia de las mismas</w:t>
      </w:r>
      <w:r>
        <w:rPr>
          <w:rFonts w:ascii="Arial" w:hAnsi="Arial" w:cs="Arial"/>
          <w:spacing w:val="-1"/>
          <w:sz w:val="22"/>
          <w:szCs w:val="22"/>
          <w:lang w:val="es-UY"/>
        </w:rPr>
        <w:t>. (5 años)</w:t>
      </w:r>
    </w:p>
    <w:p w:rsidR="00831AC5" w:rsidRPr="00FB0763" w:rsidRDefault="00831AC5" w:rsidP="00AA1E58">
      <w:pPr>
        <w:tabs>
          <w:tab w:val="left" w:pos="-720"/>
          <w:tab w:val="left" w:pos="31355"/>
        </w:tabs>
        <w:suppressAutoHyphens/>
        <w:jc w:val="both"/>
        <w:rPr>
          <w:rFonts w:ascii="Arial" w:hAnsi="Arial" w:cs="Arial"/>
          <w:spacing w:val="-1"/>
          <w:sz w:val="22"/>
          <w:szCs w:val="22"/>
          <w:highlight w:val="yellow"/>
          <w:lang w:val="es-UY"/>
        </w:rPr>
      </w:pPr>
    </w:p>
    <w:p w:rsidR="006C6C98" w:rsidRPr="00FB0763" w:rsidRDefault="00E71D14" w:rsidP="00FB0763">
      <w:pPr>
        <w:tabs>
          <w:tab w:val="left" w:pos="709"/>
        </w:tabs>
        <w:rPr>
          <w:rFonts w:ascii="Arial" w:hAnsi="Arial" w:cs="Arial"/>
          <w:b/>
          <w:sz w:val="22"/>
          <w:szCs w:val="22"/>
        </w:rPr>
      </w:pPr>
      <w:r w:rsidRPr="00FB0763">
        <w:rPr>
          <w:rFonts w:ascii="Arial" w:hAnsi="Arial" w:cs="Arial"/>
          <w:b/>
          <w:sz w:val="22"/>
          <w:szCs w:val="22"/>
        </w:rPr>
        <w:t>2.</w:t>
      </w:r>
      <w:r w:rsidR="00226D9F">
        <w:rPr>
          <w:rFonts w:ascii="Arial" w:hAnsi="Arial" w:cs="Arial"/>
          <w:b/>
          <w:sz w:val="22"/>
          <w:szCs w:val="22"/>
        </w:rPr>
        <w:t>7</w:t>
      </w:r>
      <w:r w:rsidR="00073A57" w:rsidRPr="00FB0763">
        <w:rPr>
          <w:rFonts w:ascii="Arial" w:hAnsi="Arial" w:cs="Arial"/>
          <w:b/>
          <w:sz w:val="22"/>
          <w:szCs w:val="22"/>
        </w:rPr>
        <w:tab/>
      </w:r>
      <w:r w:rsidR="006C6C98" w:rsidRPr="00FB0763">
        <w:rPr>
          <w:rFonts w:ascii="Arial" w:hAnsi="Arial" w:cs="Arial"/>
          <w:b/>
          <w:sz w:val="22"/>
          <w:szCs w:val="22"/>
        </w:rPr>
        <w:t>Deterioro en el valor de los activos no financieros</w:t>
      </w:r>
    </w:p>
    <w:p w:rsidR="006C6C98" w:rsidRPr="00EE737D" w:rsidRDefault="006C6C98" w:rsidP="00AA1E58">
      <w:pPr>
        <w:widowControl w:val="0"/>
        <w:tabs>
          <w:tab w:val="left" w:pos="1188"/>
        </w:tabs>
        <w:autoSpaceDE w:val="0"/>
        <w:autoSpaceDN w:val="0"/>
        <w:jc w:val="both"/>
        <w:rPr>
          <w:rFonts w:ascii="Arial" w:hAnsi="Arial" w:cs="Arial"/>
          <w:sz w:val="22"/>
          <w:szCs w:val="22"/>
        </w:rPr>
      </w:pPr>
    </w:p>
    <w:p w:rsidR="00ED2630" w:rsidRDefault="00D77F6B" w:rsidP="00AA1E58">
      <w:pPr>
        <w:autoSpaceDE w:val="0"/>
        <w:autoSpaceDN w:val="0"/>
        <w:adjustRightInd w:val="0"/>
        <w:jc w:val="both"/>
        <w:rPr>
          <w:rFonts w:ascii="Arial" w:hAnsi="Arial" w:cs="Arial"/>
          <w:sz w:val="22"/>
          <w:szCs w:val="22"/>
          <w:lang w:val="es-UY"/>
        </w:rPr>
      </w:pPr>
      <w:r w:rsidRPr="00FB0763">
        <w:rPr>
          <w:rFonts w:ascii="Arial" w:hAnsi="Arial" w:cs="Arial"/>
          <w:sz w:val="22"/>
          <w:szCs w:val="22"/>
          <w:lang w:val="es-UY"/>
        </w:rPr>
        <w:t xml:space="preserve">En el caso de los activos </w:t>
      </w:r>
      <w:r w:rsidR="0013305D" w:rsidRPr="00FB0763">
        <w:rPr>
          <w:rFonts w:ascii="Arial" w:hAnsi="Arial" w:cs="Arial"/>
          <w:sz w:val="22"/>
          <w:szCs w:val="22"/>
          <w:lang w:val="es-UY"/>
        </w:rPr>
        <w:t xml:space="preserve">no </w:t>
      </w:r>
      <w:r w:rsidRPr="00FB0763">
        <w:rPr>
          <w:rFonts w:ascii="Arial" w:hAnsi="Arial" w:cs="Arial"/>
          <w:sz w:val="22"/>
          <w:szCs w:val="22"/>
          <w:lang w:val="es-UY"/>
        </w:rPr>
        <w:t xml:space="preserve">financieros </w:t>
      </w:r>
      <w:r w:rsidR="00A125F6" w:rsidRPr="00FB0763">
        <w:rPr>
          <w:rFonts w:ascii="Arial" w:hAnsi="Arial" w:cs="Arial"/>
          <w:sz w:val="22"/>
          <w:szCs w:val="22"/>
          <w:lang w:val="es-UY"/>
        </w:rPr>
        <w:t>que están sujetos a amortización o depreciación, e</w:t>
      </w:r>
      <w:r w:rsidR="00ED2630" w:rsidRPr="00FB0763">
        <w:rPr>
          <w:rFonts w:ascii="Arial" w:hAnsi="Arial" w:cs="Arial"/>
          <w:sz w:val="22"/>
          <w:szCs w:val="22"/>
          <w:lang w:val="es-UY"/>
        </w:rPr>
        <w:t>n cada fecha sob</w:t>
      </w:r>
      <w:r w:rsidR="00A125F6" w:rsidRPr="00FB0763">
        <w:rPr>
          <w:rFonts w:ascii="Arial" w:hAnsi="Arial" w:cs="Arial"/>
          <w:sz w:val="22"/>
          <w:szCs w:val="22"/>
          <w:lang w:val="es-UY"/>
        </w:rPr>
        <w:t xml:space="preserve">re la que se informa, se determina si hay indicios </w:t>
      </w:r>
      <w:r w:rsidR="00ED2630" w:rsidRPr="00FB0763">
        <w:rPr>
          <w:rFonts w:ascii="Arial" w:hAnsi="Arial" w:cs="Arial"/>
          <w:sz w:val="22"/>
          <w:szCs w:val="22"/>
          <w:lang w:val="es-UY"/>
        </w:rPr>
        <w:t xml:space="preserve">de que esos activos hayan sufrido una pérdida por deterioro de valor. Si existen indicios de un posible deterioro del valor, se estima y compara el importe recuperable de cualquier activo afectado (o grupo de activos relacionados) con su importe en libros. Si el importe recuperable estimado es inferior, se reduce el importe en libros al importe recuperable estimado, y se reconoce una pérdida por deterioro del valor </w:t>
      </w:r>
      <w:r w:rsidR="00942760" w:rsidRPr="00FB0763">
        <w:rPr>
          <w:rFonts w:ascii="Arial" w:hAnsi="Arial" w:cs="Arial"/>
          <w:sz w:val="22"/>
          <w:szCs w:val="22"/>
          <w:lang w:val="es-UY"/>
        </w:rPr>
        <w:t>con cargo a</w:t>
      </w:r>
      <w:r w:rsidR="00ED2630" w:rsidRPr="00FB0763">
        <w:rPr>
          <w:rFonts w:ascii="Arial" w:hAnsi="Arial" w:cs="Arial"/>
          <w:sz w:val="22"/>
          <w:szCs w:val="22"/>
          <w:lang w:val="es-UY"/>
        </w:rPr>
        <w:t xml:space="preserve"> resultados.</w:t>
      </w:r>
    </w:p>
    <w:p w:rsidR="00226D9F" w:rsidRPr="00FB0763" w:rsidRDefault="00226D9F" w:rsidP="00AA1E58">
      <w:pPr>
        <w:autoSpaceDE w:val="0"/>
        <w:autoSpaceDN w:val="0"/>
        <w:adjustRightInd w:val="0"/>
        <w:jc w:val="both"/>
        <w:rPr>
          <w:rFonts w:ascii="Arial" w:hAnsi="Arial" w:cs="Arial"/>
          <w:sz w:val="22"/>
          <w:szCs w:val="22"/>
          <w:lang w:val="es-UY"/>
        </w:rPr>
      </w:pPr>
    </w:p>
    <w:p w:rsidR="006C6C98" w:rsidRPr="00FB0763" w:rsidRDefault="00E71D14" w:rsidP="00FB0763">
      <w:pPr>
        <w:ind w:left="709" w:hanging="709"/>
        <w:rPr>
          <w:rFonts w:ascii="Arial" w:hAnsi="Arial" w:cs="Arial"/>
          <w:b/>
          <w:sz w:val="22"/>
          <w:szCs w:val="22"/>
        </w:rPr>
      </w:pPr>
      <w:r w:rsidRPr="00FB0763">
        <w:rPr>
          <w:rFonts w:ascii="Arial" w:hAnsi="Arial" w:cs="Arial"/>
          <w:b/>
          <w:sz w:val="22"/>
          <w:szCs w:val="22"/>
        </w:rPr>
        <w:t>2.</w:t>
      </w:r>
      <w:r w:rsidR="00226D9F">
        <w:rPr>
          <w:rFonts w:ascii="Arial" w:hAnsi="Arial" w:cs="Arial"/>
          <w:b/>
          <w:sz w:val="22"/>
          <w:szCs w:val="22"/>
        </w:rPr>
        <w:t>8</w:t>
      </w:r>
      <w:r w:rsidR="006C6C98" w:rsidRPr="00FB0763">
        <w:rPr>
          <w:rFonts w:ascii="Arial" w:hAnsi="Arial" w:cs="Arial"/>
          <w:b/>
          <w:sz w:val="22"/>
          <w:szCs w:val="22"/>
        </w:rPr>
        <w:tab/>
      </w:r>
      <w:r w:rsidR="00ED2630" w:rsidRPr="00FB0763">
        <w:rPr>
          <w:rFonts w:ascii="Arial" w:hAnsi="Arial" w:cs="Arial"/>
          <w:b/>
          <w:sz w:val="22"/>
          <w:szCs w:val="22"/>
        </w:rPr>
        <w:t xml:space="preserve">Acreedores comerciales </w:t>
      </w:r>
    </w:p>
    <w:p w:rsidR="006C6C98" w:rsidRPr="00FB0763" w:rsidRDefault="006C6C98" w:rsidP="00AA1E58">
      <w:pPr>
        <w:widowControl w:val="0"/>
        <w:autoSpaceDE w:val="0"/>
        <w:autoSpaceDN w:val="0"/>
        <w:jc w:val="both"/>
        <w:outlineLvl w:val="0"/>
        <w:rPr>
          <w:rFonts w:ascii="Arial" w:hAnsi="Arial" w:cs="Arial"/>
          <w:b/>
          <w:sz w:val="22"/>
          <w:szCs w:val="22"/>
          <w:lang w:val="es-UY"/>
        </w:rPr>
      </w:pPr>
    </w:p>
    <w:p w:rsidR="006C6C98" w:rsidRPr="00FB0763" w:rsidRDefault="006C6C98" w:rsidP="00AA1E58">
      <w:pPr>
        <w:tabs>
          <w:tab w:val="left" w:pos="828"/>
        </w:tabs>
        <w:jc w:val="both"/>
        <w:rPr>
          <w:rFonts w:ascii="Arial" w:hAnsi="Arial" w:cs="Arial"/>
          <w:sz w:val="22"/>
          <w:szCs w:val="22"/>
          <w:lang w:val="es-UY"/>
        </w:rPr>
      </w:pPr>
      <w:r w:rsidRPr="00FB0763">
        <w:rPr>
          <w:rFonts w:ascii="Arial" w:hAnsi="Arial" w:cs="Arial"/>
          <w:sz w:val="22"/>
          <w:szCs w:val="22"/>
          <w:lang w:val="es-UY"/>
        </w:rPr>
        <w:t>L</w:t>
      </w:r>
      <w:r w:rsidR="00ED2630" w:rsidRPr="00FB0763">
        <w:rPr>
          <w:rFonts w:ascii="Arial" w:hAnsi="Arial" w:cs="Arial"/>
          <w:sz w:val="22"/>
          <w:szCs w:val="22"/>
          <w:lang w:val="es-UY"/>
        </w:rPr>
        <w:t xml:space="preserve">os acreedores </w:t>
      </w:r>
      <w:r w:rsidRPr="00FB0763">
        <w:rPr>
          <w:rFonts w:ascii="Arial" w:hAnsi="Arial" w:cs="Arial"/>
          <w:sz w:val="22"/>
          <w:szCs w:val="22"/>
          <w:lang w:val="es-UY"/>
        </w:rPr>
        <w:t xml:space="preserve">comerciales </w:t>
      </w:r>
      <w:r w:rsidR="00ED0AA2" w:rsidRPr="00FB0763">
        <w:rPr>
          <w:rFonts w:ascii="Arial" w:hAnsi="Arial" w:cs="Arial"/>
          <w:sz w:val="22"/>
          <w:szCs w:val="22"/>
          <w:lang w:val="es-UY"/>
        </w:rPr>
        <w:t xml:space="preserve">se </w:t>
      </w:r>
      <w:r w:rsidR="00A125F6" w:rsidRPr="00FB0763">
        <w:rPr>
          <w:rFonts w:ascii="Arial" w:hAnsi="Arial" w:cs="Arial"/>
          <w:sz w:val="22"/>
          <w:szCs w:val="22"/>
          <w:lang w:val="es-UY"/>
        </w:rPr>
        <w:t xml:space="preserve">reconocen inicialmente al precio de la transacción, y posteriormente se miden a </w:t>
      </w:r>
      <w:r w:rsidRPr="00FB0763">
        <w:rPr>
          <w:rFonts w:ascii="Arial" w:hAnsi="Arial" w:cs="Arial"/>
          <w:sz w:val="22"/>
          <w:szCs w:val="22"/>
          <w:lang w:val="es-UY"/>
        </w:rPr>
        <w:t>su costo amortizado</w:t>
      </w:r>
      <w:r w:rsidR="00A125F6" w:rsidRPr="00FB0763">
        <w:rPr>
          <w:rFonts w:ascii="Arial" w:hAnsi="Arial" w:cs="Arial"/>
          <w:sz w:val="22"/>
          <w:szCs w:val="22"/>
          <w:lang w:val="es-UY"/>
        </w:rPr>
        <w:t xml:space="preserve"> aplicando el método del interés efectivo.</w:t>
      </w:r>
    </w:p>
    <w:p w:rsidR="00FA784D" w:rsidRPr="00FB0763" w:rsidRDefault="00FA784D" w:rsidP="00AA1E58">
      <w:pPr>
        <w:ind w:left="567" w:hanging="567"/>
        <w:rPr>
          <w:rFonts w:ascii="Arial" w:hAnsi="Arial" w:cs="Arial"/>
          <w:b/>
          <w:sz w:val="22"/>
          <w:szCs w:val="22"/>
        </w:rPr>
      </w:pPr>
    </w:p>
    <w:p w:rsidR="00F534D1" w:rsidRDefault="00F534D1" w:rsidP="00AA1E58">
      <w:pPr>
        <w:jc w:val="both"/>
        <w:rPr>
          <w:rFonts w:ascii="Arial" w:hAnsi="Arial" w:cs="Arial"/>
          <w:iCs/>
          <w:sz w:val="22"/>
          <w:szCs w:val="22"/>
        </w:rPr>
      </w:pPr>
      <w:r w:rsidRPr="00FB0763">
        <w:rPr>
          <w:rFonts w:ascii="Arial" w:hAnsi="Arial" w:cs="Arial"/>
          <w:iCs/>
          <w:sz w:val="22"/>
          <w:szCs w:val="22"/>
        </w:rPr>
        <w:t xml:space="preserve">Los </w:t>
      </w:r>
      <w:r w:rsidR="00A63F0D" w:rsidRPr="00FB0763">
        <w:rPr>
          <w:rFonts w:ascii="Arial" w:hAnsi="Arial" w:cs="Arial"/>
          <w:iCs/>
          <w:sz w:val="22"/>
          <w:szCs w:val="22"/>
        </w:rPr>
        <w:t>acreedores</w:t>
      </w:r>
      <w:r w:rsidRPr="00FB0763">
        <w:rPr>
          <w:rFonts w:ascii="Arial" w:hAnsi="Arial" w:cs="Arial"/>
          <w:iCs/>
          <w:sz w:val="22"/>
          <w:szCs w:val="22"/>
        </w:rPr>
        <w:t xml:space="preserve"> comerciales a plazo que no tengan establecido una tasa de interés y se clasifiquen como </w:t>
      </w:r>
      <w:r w:rsidR="00072916" w:rsidRPr="00FB0763">
        <w:rPr>
          <w:rFonts w:ascii="Arial" w:hAnsi="Arial" w:cs="Arial"/>
          <w:iCs/>
          <w:sz w:val="22"/>
          <w:szCs w:val="22"/>
        </w:rPr>
        <w:t>pasivos</w:t>
      </w:r>
      <w:r w:rsidRPr="00FB0763">
        <w:rPr>
          <w:rFonts w:ascii="Arial" w:hAnsi="Arial" w:cs="Arial"/>
          <w:iCs/>
          <w:sz w:val="22"/>
          <w:szCs w:val="22"/>
        </w:rPr>
        <w:t xml:space="preserve"> corrientes se miden inicialmente a un importe no descontado.</w:t>
      </w:r>
    </w:p>
    <w:p w:rsidR="004719D7" w:rsidRPr="00FB0763" w:rsidRDefault="004719D7" w:rsidP="004719D7">
      <w:pPr>
        <w:ind w:left="709" w:hanging="709"/>
        <w:rPr>
          <w:rFonts w:ascii="Arial" w:hAnsi="Arial" w:cs="Arial"/>
          <w:b/>
          <w:sz w:val="22"/>
          <w:szCs w:val="22"/>
        </w:rPr>
      </w:pPr>
      <w:r w:rsidRPr="00FB0763">
        <w:rPr>
          <w:rFonts w:ascii="Arial" w:hAnsi="Arial" w:cs="Arial"/>
          <w:b/>
          <w:sz w:val="22"/>
          <w:szCs w:val="22"/>
        </w:rPr>
        <w:lastRenderedPageBreak/>
        <w:t>2.</w:t>
      </w:r>
      <w:r w:rsidR="00226D9F">
        <w:rPr>
          <w:rFonts w:ascii="Arial" w:hAnsi="Arial" w:cs="Arial"/>
          <w:b/>
          <w:sz w:val="22"/>
          <w:szCs w:val="22"/>
        </w:rPr>
        <w:t>9</w:t>
      </w:r>
      <w:r>
        <w:rPr>
          <w:rFonts w:ascii="Arial" w:hAnsi="Arial" w:cs="Arial"/>
          <w:b/>
          <w:sz w:val="22"/>
          <w:szCs w:val="22"/>
        </w:rPr>
        <w:tab/>
        <w:t>Impuesto a la renta</w:t>
      </w:r>
    </w:p>
    <w:p w:rsidR="004719D7" w:rsidRPr="00FB0763" w:rsidRDefault="004719D7" w:rsidP="004719D7">
      <w:pPr>
        <w:widowControl w:val="0"/>
        <w:autoSpaceDE w:val="0"/>
        <w:autoSpaceDN w:val="0"/>
        <w:jc w:val="both"/>
        <w:rPr>
          <w:rFonts w:ascii="Arial" w:hAnsi="Arial" w:cs="Arial"/>
          <w:b/>
          <w:sz w:val="22"/>
          <w:szCs w:val="22"/>
          <w:lang w:val="es-UY"/>
        </w:rPr>
      </w:pPr>
    </w:p>
    <w:p w:rsidR="004719D7" w:rsidRPr="005F7B2F" w:rsidRDefault="004719D7" w:rsidP="004719D7">
      <w:pPr>
        <w:jc w:val="both"/>
        <w:rPr>
          <w:rFonts w:ascii="Arial" w:hAnsi="Arial" w:cs="Arial"/>
          <w:sz w:val="22"/>
          <w:szCs w:val="22"/>
          <w:lang w:val="es-UY"/>
        </w:rPr>
      </w:pPr>
      <w:r>
        <w:rPr>
          <w:rFonts w:ascii="Arial" w:hAnsi="Arial" w:cs="Arial"/>
          <w:sz w:val="22"/>
          <w:szCs w:val="22"/>
          <w:lang w:val="es-UY"/>
        </w:rPr>
        <w:t>La Fundación está constituida como una organización sin fines de lucro, por lo que se encuentra exonerada de impuestos nacionales sobre los bienes y actividades directamente afectados a la actividad de la misma, según artículo 1 del capítulo 1 del Título 3 del Texto Ordenando de la Dirección General Impositiva.</w:t>
      </w:r>
    </w:p>
    <w:p w:rsidR="004719D7" w:rsidRPr="00FB0763" w:rsidRDefault="004719D7" w:rsidP="004719D7">
      <w:pPr>
        <w:ind w:left="567" w:hanging="567"/>
        <w:rPr>
          <w:rFonts w:ascii="Arial" w:hAnsi="Arial" w:cs="Arial"/>
          <w:b/>
          <w:sz w:val="22"/>
          <w:szCs w:val="22"/>
        </w:rPr>
      </w:pPr>
    </w:p>
    <w:p w:rsidR="005F7B2F" w:rsidRPr="00FB0763" w:rsidRDefault="005F7B2F" w:rsidP="005F7B2F">
      <w:pPr>
        <w:ind w:left="709" w:hanging="709"/>
        <w:rPr>
          <w:rFonts w:ascii="Arial" w:hAnsi="Arial" w:cs="Arial"/>
          <w:b/>
          <w:sz w:val="22"/>
          <w:szCs w:val="22"/>
        </w:rPr>
      </w:pPr>
      <w:r w:rsidRPr="00FB0763">
        <w:rPr>
          <w:rFonts w:ascii="Arial" w:hAnsi="Arial" w:cs="Arial"/>
          <w:b/>
          <w:sz w:val="22"/>
          <w:szCs w:val="22"/>
        </w:rPr>
        <w:t>2.</w:t>
      </w:r>
      <w:r w:rsidR="00226D9F">
        <w:rPr>
          <w:rFonts w:ascii="Arial" w:hAnsi="Arial" w:cs="Arial"/>
          <w:b/>
          <w:sz w:val="22"/>
          <w:szCs w:val="22"/>
        </w:rPr>
        <w:t>10</w:t>
      </w:r>
      <w:r>
        <w:rPr>
          <w:rFonts w:ascii="Arial" w:hAnsi="Arial" w:cs="Arial"/>
          <w:b/>
          <w:sz w:val="22"/>
          <w:szCs w:val="22"/>
        </w:rPr>
        <w:tab/>
        <w:t>Beneficios al personal</w:t>
      </w:r>
    </w:p>
    <w:p w:rsidR="005F7B2F" w:rsidRPr="00FB0763" w:rsidRDefault="005F7B2F" w:rsidP="005F7B2F">
      <w:pPr>
        <w:widowControl w:val="0"/>
        <w:autoSpaceDE w:val="0"/>
        <w:autoSpaceDN w:val="0"/>
        <w:jc w:val="both"/>
        <w:rPr>
          <w:rFonts w:ascii="Arial" w:hAnsi="Arial" w:cs="Arial"/>
          <w:b/>
          <w:sz w:val="22"/>
          <w:szCs w:val="22"/>
          <w:lang w:val="es-UY"/>
        </w:rPr>
      </w:pPr>
    </w:p>
    <w:p w:rsidR="005F7B2F" w:rsidRPr="005F7B2F" w:rsidRDefault="005F7B2F" w:rsidP="005F7B2F">
      <w:pPr>
        <w:jc w:val="both"/>
        <w:rPr>
          <w:rFonts w:ascii="Arial" w:hAnsi="Arial" w:cs="Arial"/>
          <w:sz w:val="22"/>
          <w:szCs w:val="22"/>
          <w:lang w:val="es-UY"/>
        </w:rPr>
      </w:pPr>
      <w:r w:rsidRPr="00FB0763">
        <w:rPr>
          <w:rFonts w:ascii="Arial" w:hAnsi="Arial" w:cs="Arial"/>
          <w:sz w:val="22"/>
          <w:szCs w:val="22"/>
          <w:lang w:val="es-UY"/>
        </w:rPr>
        <w:t xml:space="preserve">Las </w:t>
      </w:r>
      <w:r>
        <w:rPr>
          <w:rFonts w:ascii="Arial" w:hAnsi="Arial" w:cs="Arial"/>
          <w:sz w:val="22"/>
          <w:szCs w:val="22"/>
          <w:lang w:val="es-UY"/>
        </w:rPr>
        <w:t>obligaciones generadas por los beneficios al personal, de carácter legal o voluntario, se reconocen en cuentas de pasivo con cargo a pérdidas en el período en que se devengan.</w:t>
      </w:r>
    </w:p>
    <w:p w:rsidR="00831AC5" w:rsidRPr="00FB0763" w:rsidRDefault="00831AC5" w:rsidP="00AA1E58">
      <w:pPr>
        <w:ind w:left="567" w:hanging="567"/>
        <w:rPr>
          <w:rFonts w:ascii="Arial" w:hAnsi="Arial" w:cs="Arial"/>
          <w:b/>
          <w:sz w:val="22"/>
          <w:szCs w:val="22"/>
        </w:rPr>
      </w:pPr>
    </w:p>
    <w:p w:rsidR="006550F3" w:rsidRPr="00FB0763" w:rsidRDefault="00EC73B3" w:rsidP="00FB0763">
      <w:pPr>
        <w:ind w:left="709" w:hanging="709"/>
        <w:rPr>
          <w:rFonts w:ascii="Arial" w:hAnsi="Arial" w:cs="Arial"/>
          <w:b/>
          <w:sz w:val="22"/>
          <w:szCs w:val="22"/>
        </w:rPr>
      </w:pPr>
      <w:r w:rsidRPr="00FB0763">
        <w:rPr>
          <w:rFonts w:ascii="Arial" w:hAnsi="Arial" w:cs="Arial"/>
          <w:b/>
          <w:sz w:val="22"/>
          <w:szCs w:val="22"/>
        </w:rPr>
        <w:t>2.</w:t>
      </w:r>
      <w:r w:rsidR="005F7B2F">
        <w:rPr>
          <w:rFonts w:ascii="Arial" w:hAnsi="Arial" w:cs="Arial"/>
          <w:b/>
          <w:sz w:val="22"/>
          <w:szCs w:val="22"/>
        </w:rPr>
        <w:t>1</w:t>
      </w:r>
      <w:r w:rsidR="00226D9F">
        <w:rPr>
          <w:rFonts w:ascii="Arial" w:hAnsi="Arial" w:cs="Arial"/>
          <w:b/>
          <w:sz w:val="22"/>
          <w:szCs w:val="22"/>
        </w:rPr>
        <w:t>1</w:t>
      </w:r>
      <w:r w:rsidR="006550F3" w:rsidRPr="00FB0763">
        <w:rPr>
          <w:rFonts w:ascii="Arial" w:hAnsi="Arial" w:cs="Arial"/>
          <w:b/>
          <w:sz w:val="22"/>
          <w:szCs w:val="22"/>
        </w:rPr>
        <w:tab/>
        <w:t>Provisiones</w:t>
      </w:r>
    </w:p>
    <w:p w:rsidR="006550F3" w:rsidRPr="00FB0763" w:rsidRDefault="006550F3" w:rsidP="00AA1E58">
      <w:pPr>
        <w:widowControl w:val="0"/>
        <w:autoSpaceDE w:val="0"/>
        <w:autoSpaceDN w:val="0"/>
        <w:jc w:val="both"/>
        <w:rPr>
          <w:rFonts w:ascii="Arial" w:hAnsi="Arial" w:cs="Arial"/>
          <w:b/>
          <w:sz w:val="22"/>
          <w:szCs w:val="22"/>
          <w:lang w:val="es-UY"/>
        </w:rPr>
      </w:pPr>
    </w:p>
    <w:p w:rsidR="006550F3" w:rsidRPr="00FB0763" w:rsidRDefault="006550F3" w:rsidP="00AA1E58">
      <w:pPr>
        <w:tabs>
          <w:tab w:val="left" w:pos="720"/>
        </w:tabs>
        <w:jc w:val="both"/>
        <w:rPr>
          <w:rFonts w:ascii="Arial" w:hAnsi="Arial" w:cs="Arial"/>
          <w:sz w:val="22"/>
          <w:szCs w:val="22"/>
          <w:lang w:val="es-UY"/>
        </w:rPr>
      </w:pPr>
      <w:r w:rsidRPr="00FB0763">
        <w:rPr>
          <w:rFonts w:ascii="Arial" w:hAnsi="Arial" w:cs="Arial"/>
          <w:sz w:val="22"/>
          <w:szCs w:val="22"/>
          <w:lang w:val="es-UY"/>
        </w:rPr>
        <w:t xml:space="preserve">Las provisiones por reclamos legales u otras acciones de terceros son reconocidas cuando la </w:t>
      </w:r>
      <w:r w:rsidR="00905683">
        <w:rPr>
          <w:rFonts w:ascii="Arial" w:hAnsi="Arial" w:cs="Arial"/>
          <w:sz w:val="22"/>
          <w:szCs w:val="22"/>
          <w:lang w:val="es-UY"/>
        </w:rPr>
        <w:t>Fundación</w:t>
      </w:r>
      <w:r w:rsidRPr="00FB0763">
        <w:rPr>
          <w:rFonts w:ascii="Arial" w:hAnsi="Arial" w:cs="Arial"/>
          <w:sz w:val="22"/>
          <w:szCs w:val="22"/>
          <w:lang w:val="es-UY"/>
        </w:rPr>
        <w:t xml:space="preserve"> tiene una obligación legal o presunta emergente de hechos pasados, resulta probable que deban aplicarse recursos para liquidar la obligación y el monto de la obligación haya s</w:t>
      </w:r>
      <w:r w:rsidR="00F512C5">
        <w:rPr>
          <w:rFonts w:ascii="Arial" w:hAnsi="Arial" w:cs="Arial"/>
          <w:sz w:val="22"/>
          <w:szCs w:val="22"/>
          <w:lang w:val="es-UY"/>
        </w:rPr>
        <w:t xml:space="preserve">ido </w:t>
      </w:r>
      <w:r w:rsidRPr="00FB0763">
        <w:rPr>
          <w:rFonts w:ascii="Arial" w:hAnsi="Arial" w:cs="Arial"/>
          <w:sz w:val="22"/>
          <w:szCs w:val="22"/>
          <w:lang w:val="es-UY"/>
        </w:rPr>
        <w:t>estimado en forma confiable.</w:t>
      </w:r>
    </w:p>
    <w:p w:rsidR="006550F3" w:rsidRPr="00FB0763" w:rsidRDefault="006550F3" w:rsidP="00AA1E58">
      <w:pPr>
        <w:jc w:val="both"/>
        <w:rPr>
          <w:rFonts w:ascii="Arial" w:hAnsi="Arial" w:cs="Arial"/>
          <w:sz w:val="22"/>
          <w:szCs w:val="22"/>
          <w:lang w:val="es-UY"/>
        </w:rPr>
      </w:pPr>
    </w:p>
    <w:p w:rsidR="006550F3" w:rsidRPr="00FB0763" w:rsidRDefault="006550F3" w:rsidP="00AA1E58">
      <w:pPr>
        <w:jc w:val="both"/>
        <w:rPr>
          <w:rFonts w:ascii="Arial" w:hAnsi="Arial" w:cs="Arial"/>
          <w:sz w:val="22"/>
          <w:szCs w:val="22"/>
          <w:lang w:val="es-UY"/>
        </w:rPr>
      </w:pPr>
      <w:r w:rsidRPr="00FB0763">
        <w:rPr>
          <w:rFonts w:ascii="Arial" w:hAnsi="Arial" w:cs="Arial"/>
          <w:sz w:val="22"/>
          <w:szCs w:val="22"/>
          <w:lang w:val="es-UY"/>
        </w:rPr>
        <w:t>Las provisiones se miden al valor presente de los importes que se espera sean requeridos para liquidar la obligación.</w:t>
      </w:r>
    </w:p>
    <w:p w:rsidR="00072916" w:rsidRPr="004B4F55" w:rsidRDefault="00072916" w:rsidP="00FB0763">
      <w:pPr>
        <w:pStyle w:val="Style1"/>
        <w:adjustRightInd/>
        <w:ind w:left="397" w:hanging="397"/>
        <w:jc w:val="both"/>
        <w:rPr>
          <w:rFonts w:ascii="Arial" w:hAnsi="Arial" w:cs="Arial"/>
          <w:b/>
          <w:sz w:val="22"/>
          <w:szCs w:val="22"/>
          <w:lang w:val="es-UY"/>
        </w:rPr>
      </w:pPr>
    </w:p>
    <w:p w:rsidR="006C6C98" w:rsidRDefault="001658A8" w:rsidP="00FB0763">
      <w:pPr>
        <w:ind w:left="709" w:hanging="709"/>
        <w:rPr>
          <w:rFonts w:ascii="Arial" w:hAnsi="Arial" w:cs="Arial"/>
          <w:b/>
          <w:sz w:val="22"/>
          <w:szCs w:val="22"/>
        </w:rPr>
      </w:pPr>
      <w:r w:rsidRPr="00FB0763">
        <w:rPr>
          <w:rFonts w:ascii="Arial" w:hAnsi="Arial" w:cs="Arial"/>
          <w:b/>
          <w:sz w:val="22"/>
          <w:szCs w:val="22"/>
        </w:rPr>
        <w:t>2.</w:t>
      </w:r>
      <w:r w:rsidR="005F7B2F">
        <w:rPr>
          <w:rFonts w:ascii="Arial" w:hAnsi="Arial" w:cs="Arial"/>
          <w:b/>
          <w:sz w:val="22"/>
          <w:szCs w:val="22"/>
        </w:rPr>
        <w:t>1</w:t>
      </w:r>
      <w:r w:rsidR="00226D9F">
        <w:rPr>
          <w:rFonts w:ascii="Arial" w:hAnsi="Arial" w:cs="Arial"/>
          <w:b/>
          <w:sz w:val="22"/>
          <w:szCs w:val="22"/>
        </w:rPr>
        <w:t>2</w:t>
      </w:r>
      <w:r w:rsidRPr="00FB0763">
        <w:rPr>
          <w:rFonts w:ascii="Arial" w:hAnsi="Arial" w:cs="Arial"/>
          <w:b/>
          <w:sz w:val="22"/>
          <w:szCs w:val="22"/>
        </w:rPr>
        <w:t xml:space="preserve"> </w:t>
      </w:r>
      <w:r w:rsidR="00FB0763">
        <w:rPr>
          <w:rFonts w:ascii="Arial" w:hAnsi="Arial" w:cs="Arial"/>
          <w:b/>
          <w:sz w:val="22"/>
          <w:szCs w:val="22"/>
        </w:rPr>
        <w:tab/>
      </w:r>
      <w:r w:rsidR="00701989">
        <w:rPr>
          <w:rFonts w:ascii="Arial" w:hAnsi="Arial" w:cs="Arial"/>
          <w:b/>
          <w:sz w:val="22"/>
          <w:szCs w:val="22"/>
        </w:rPr>
        <w:t>Reconocimiento de ingresos</w:t>
      </w:r>
    </w:p>
    <w:p w:rsidR="00171576" w:rsidRPr="00574C0F" w:rsidRDefault="00171576" w:rsidP="00171576">
      <w:pPr>
        <w:ind w:left="709" w:hanging="709"/>
        <w:jc w:val="both"/>
        <w:rPr>
          <w:rFonts w:ascii="Arial" w:hAnsi="Arial" w:cs="Arial"/>
          <w:sz w:val="22"/>
          <w:szCs w:val="22"/>
        </w:rPr>
      </w:pPr>
    </w:p>
    <w:p w:rsidR="000C162E" w:rsidRPr="00794EC1" w:rsidRDefault="000C162E" w:rsidP="00171576">
      <w:pPr>
        <w:jc w:val="both"/>
        <w:outlineLvl w:val="0"/>
        <w:rPr>
          <w:rFonts w:ascii="Arial" w:hAnsi="Arial" w:cs="Arial"/>
          <w:sz w:val="22"/>
          <w:szCs w:val="22"/>
          <w:lang w:val="es-UY"/>
        </w:rPr>
      </w:pPr>
      <w:r w:rsidRPr="00794EC1">
        <w:rPr>
          <w:rFonts w:ascii="Arial" w:hAnsi="Arial" w:cs="Arial"/>
          <w:sz w:val="22"/>
          <w:szCs w:val="22"/>
          <w:lang w:val="es-UY"/>
        </w:rPr>
        <w:t>Los ingresos de la Fundación corresponden a: i) prestación de servicios de inclusión laboral y ii) donaciones recibidas.</w:t>
      </w:r>
    </w:p>
    <w:p w:rsidR="000C162E" w:rsidRPr="00794EC1" w:rsidRDefault="000C162E" w:rsidP="00171576">
      <w:pPr>
        <w:jc w:val="both"/>
        <w:outlineLvl w:val="0"/>
        <w:rPr>
          <w:rFonts w:ascii="Arial" w:hAnsi="Arial" w:cs="Arial"/>
          <w:sz w:val="22"/>
          <w:szCs w:val="22"/>
          <w:lang w:val="es-UY"/>
        </w:rPr>
      </w:pPr>
    </w:p>
    <w:p w:rsidR="000C162E" w:rsidRPr="00794EC1" w:rsidRDefault="000C162E" w:rsidP="00171576">
      <w:pPr>
        <w:jc w:val="both"/>
        <w:outlineLvl w:val="0"/>
        <w:rPr>
          <w:rFonts w:ascii="Arial" w:hAnsi="Arial" w:cs="Arial"/>
          <w:sz w:val="22"/>
          <w:szCs w:val="22"/>
          <w:lang w:val="es-UY"/>
        </w:rPr>
      </w:pPr>
      <w:r w:rsidRPr="00794EC1">
        <w:rPr>
          <w:rFonts w:ascii="Arial" w:hAnsi="Arial" w:cs="Arial"/>
          <w:sz w:val="22"/>
          <w:szCs w:val="22"/>
          <w:lang w:val="es-UY"/>
        </w:rPr>
        <w:t xml:space="preserve">Los ingresos por la prestación de servicios de inclusión laboral se reconocen </w:t>
      </w:r>
      <w:r w:rsidR="00794EC1">
        <w:rPr>
          <w:rFonts w:ascii="Arial" w:hAnsi="Arial" w:cs="Arial"/>
          <w:sz w:val="22"/>
          <w:szCs w:val="22"/>
          <w:lang w:val="es-UY"/>
        </w:rPr>
        <w:t xml:space="preserve">en </w:t>
      </w:r>
      <w:r w:rsidRPr="00794EC1">
        <w:rPr>
          <w:rFonts w:ascii="Arial" w:hAnsi="Arial" w:cs="Arial"/>
          <w:sz w:val="22"/>
          <w:szCs w:val="22"/>
          <w:lang w:val="es-UY"/>
        </w:rPr>
        <w:t xml:space="preserve">el </w:t>
      </w:r>
      <w:r w:rsidR="00794EC1">
        <w:rPr>
          <w:rFonts w:ascii="Arial" w:hAnsi="Arial" w:cs="Arial"/>
          <w:sz w:val="22"/>
          <w:szCs w:val="22"/>
          <w:lang w:val="es-UY"/>
        </w:rPr>
        <w:t>momento</w:t>
      </w:r>
      <w:r w:rsidRPr="00794EC1">
        <w:rPr>
          <w:rFonts w:ascii="Arial" w:hAnsi="Arial" w:cs="Arial"/>
          <w:sz w:val="22"/>
          <w:szCs w:val="22"/>
          <w:lang w:val="es-UY"/>
        </w:rPr>
        <w:t xml:space="preserve"> en el cual se </w:t>
      </w:r>
      <w:r w:rsidR="00794EC1">
        <w:rPr>
          <w:rFonts w:ascii="Arial" w:hAnsi="Arial" w:cs="Arial"/>
          <w:sz w:val="22"/>
          <w:szCs w:val="22"/>
          <w:lang w:val="es-UY"/>
        </w:rPr>
        <w:t>completa</w:t>
      </w:r>
      <w:r w:rsidR="00B400AD">
        <w:rPr>
          <w:rFonts w:ascii="Arial" w:hAnsi="Arial" w:cs="Arial"/>
          <w:sz w:val="22"/>
          <w:szCs w:val="22"/>
          <w:lang w:val="es-UY"/>
        </w:rPr>
        <w:t>n</w:t>
      </w:r>
      <w:r w:rsidR="00794EC1">
        <w:rPr>
          <w:rFonts w:ascii="Arial" w:hAnsi="Arial" w:cs="Arial"/>
          <w:sz w:val="22"/>
          <w:szCs w:val="22"/>
          <w:lang w:val="es-UY"/>
        </w:rPr>
        <w:t xml:space="preserve"> la</w:t>
      </w:r>
      <w:r w:rsidR="00B400AD">
        <w:rPr>
          <w:rFonts w:ascii="Arial" w:hAnsi="Arial" w:cs="Arial"/>
          <w:sz w:val="22"/>
          <w:szCs w:val="22"/>
          <w:lang w:val="es-UY"/>
        </w:rPr>
        <w:t>s inclusiones</w:t>
      </w:r>
      <w:r w:rsidR="00794EC1">
        <w:rPr>
          <w:rFonts w:ascii="Arial" w:hAnsi="Arial" w:cs="Arial"/>
          <w:sz w:val="22"/>
          <w:szCs w:val="22"/>
          <w:lang w:val="es-UY"/>
        </w:rPr>
        <w:t xml:space="preserve"> laboral</w:t>
      </w:r>
      <w:r w:rsidR="00B400AD">
        <w:rPr>
          <w:rFonts w:ascii="Arial" w:hAnsi="Arial" w:cs="Arial"/>
          <w:sz w:val="22"/>
          <w:szCs w:val="22"/>
          <w:lang w:val="es-UY"/>
        </w:rPr>
        <w:t>es</w:t>
      </w:r>
      <w:r w:rsidR="00794EC1">
        <w:rPr>
          <w:rFonts w:ascii="Arial" w:hAnsi="Arial" w:cs="Arial"/>
          <w:sz w:val="22"/>
          <w:szCs w:val="22"/>
          <w:lang w:val="es-UY"/>
        </w:rPr>
        <w:t xml:space="preserve"> de la</w:t>
      </w:r>
      <w:r w:rsidR="00B400AD">
        <w:rPr>
          <w:rFonts w:ascii="Arial" w:hAnsi="Arial" w:cs="Arial"/>
          <w:sz w:val="22"/>
          <w:szCs w:val="22"/>
          <w:lang w:val="es-UY"/>
        </w:rPr>
        <w:t>s</w:t>
      </w:r>
      <w:r w:rsidR="00794EC1">
        <w:rPr>
          <w:rFonts w:ascii="Arial" w:hAnsi="Arial" w:cs="Arial"/>
          <w:sz w:val="22"/>
          <w:szCs w:val="22"/>
          <w:lang w:val="es-UY"/>
        </w:rPr>
        <w:t xml:space="preserve"> persona</w:t>
      </w:r>
      <w:r w:rsidR="00B400AD">
        <w:rPr>
          <w:rFonts w:ascii="Arial" w:hAnsi="Arial" w:cs="Arial"/>
          <w:sz w:val="22"/>
          <w:szCs w:val="22"/>
          <w:lang w:val="es-UY"/>
        </w:rPr>
        <w:t>s</w:t>
      </w:r>
      <w:r w:rsidR="00794EC1">
        <w:rPr>
          <w:rFonts w:ascii="Arial" w:hAnsi="Arial" w:cs="Arial"/>
          <w:sz w:val="22"/>
          <w:szCs w:val="22"/>
          <w:lang w:val="es-UY"/>
        </w:rPr>
        <w:t xml:space="preserve"> con discapacidad</w:t>
      </w:r>
      <w:r w:rsidRPr="00794EC1">
        <w:rPr>
          <w:rFonts w:ascii="Arial" w:hAnsi="Arial" w:cs="Arial"/>
          <w:sz w:val="22"/>
          <w:szCs w:val="22"/>
          <w:lang w:val="es-UY"/>
        </w:rPr>
        <w:t>.</w:t>
      </w:r>
    </w:p>
    <w:p w:rsidR="000C162E" w:rsidRPr="00794EC1" w:rsidRDefault="000C162E" w:rsidP="00171576">
      <w:pPr>
        <w:jc w:val="both"/>
        <w:outlineLvl w:val="0"/>
        <w:rPr>
          <w:rFonts w:ascii="Arial" w:hAnsi="Arial" w:cs="Arial"/>
          <w:sz w:val="22"/>
          <w:szCs w:val="22"/>
          <w:lang w:val="es-UY"/>
        </w:rPr>
      </w:pPr>
    </w:p>
    <w:p w:rsidR="00171576" w:rsidRDefault="00701989" w:rsidP="00171576">
      <w:pPr>
        <w:jc w:val="both"/>
        <w:outlineLvl w:val="0"/>
        <w:rPr>
          <w:rFonts w:ascii="Arial" w:hAnsi="Arial" w:cs="Arial"/>
          <w:sz w:val="22"/>
          <w:szCs w:val="22"/>
          <w:lang w:val="es-UY"/>
        </w:rPr>
      </w:pPr>
      <w:r w:rsidRPr="00794EC1">
        <w:rPr>
          <w:rFonts w:ascii="Arial" w:hAnsi="Arial" w:cs="Arial"/>
          <w:sz w:val="22"/>
          <w:szCs w:val="22"/>
          <w:lang w:val="es-UY"/>
        </w:rPr>
        <w:t xml:space="preserve">Los ingresos </w:t>
      </w:r>
      <w:r w:rsidR="000C162E" w:rsidRPr="00794EC1">
        <w:rPr>
          <w:rFonts w:ascii="Arial" w:hAnsi="Arial" w:cs="Arial"/>
          <w:sz w:val="22"/>
          <w:szCs w:val="22"/>
          <w:lang w:val="es-UY"/>
        </w:rPr>
        <w:t xml:space="preserve">por </w:t>
      </w:r>
      <w:r w:rsidRPr="00794EC1">
        <w:rPr>
          <w:rFonts w:ascii="Arial" w:hAnsi="Arial" w:cs="Arial"/>
          <w:sz w:val="22"/>
          <w:szCs w:val="22"/>
          <w:lang w:val="es-UY"/>
        </w:rPr>
        <w:t xml:space="preserve">donaciones </w:t>
      </w:r>
      <w:r w:rsidR="000C162E" w:rsidRPr="00794EC1">
        <w:rPr>
          <w:rFonts w:ascii="Arial" w:hAnsi="Arial" w:cs="Arial"/>
          <w:sz w:val="22"/>
          <w:szCs w:val="22"/>
          <w:lang w:val="es-UY"/>
        </w:rPr>
        <w:t>se reconocen en el</w:t>
      </w:r>
      <w:r w:rsidRPr="00794EC1">
        <w:rPr>
          <w:rFonts w:ascii="Arial" w:hAnsi="Arial" w:cs="Arial"/>
          <w:sz w:val="22"/>
          <w:szCs w:val="22"/>
          <w:lang w:val="es-UY"/>
        </w:rPr>
        <w:t xml:space="preserve"> </w:t>
      </w:r>
      <w:r w:rsidR="00265AAE" w:rsidRPr="00794EC1">
        <w:rPr>
          <w:rFonts w:ascii="Arial" w:hAnsi="Arial" w:cs="Arial"/>
          <w:sz w:val="22"/>
          <w:szCs w:val="22"/>
          <w:lang w:val="es-UY"/>
        </w:rPr>
        <w:t xml:space="preserve">momento en que son </w:t>
      </w:r>
      <w:r w:rsidR="000C162E" w:rsidRPr="00794EC1">
        <w:rPr>
          <w:rFonts w:ascii="Arial" w:hAnsi="Arial" w:cs="Arial"/>
          <w:sz w:val="22"/>
          <w:szCs w:val="22"/>
          <w:lang w:val="es-UY"/>
        </w:rPr>
        <w:t xml:space="preserve">efectivamente </w:t>
      </w:r>
      <w:r w:rsidR="00265AAE" w:rsidRPr="00794EC1">
        <w:rPr>
          <w:rFonts w:ascii="Arial" w:hAnsi="Arial" w:cs="Arial"/>
          <w:sz w:val="22"/>
          <w:szCs w:val="22"/>
          <w:lang w:val="es-UY"/>
        </w:rPr>
        <w:t>percibidos.</w:t>
      </w:r>
    </w:p>
    <w:p w:rsidR="00EE737D" w:rsidRDefault="00EE737D">
      <w:pPr>
        <w:rPr>
          <w:rFonts w:ascii="Arial" w:eastAsiaTheme="minorHAnsi" w:hAnsi="Arial" w:cs="Arial"/>
          <w:b/>
          <w:sz w:val="22"/>
          <w:szCs w:val="22"/>
          <w:lang w:val="es-UY"/>
        </w:rPr>
      </w:pPr>
    </w:p>
    <w:p w:rsidR="00145980" w:rsidRDefault="00145980" w:rsidP="00145980">
      <w:pPr>
        <w:ind w:left="709" w:hanging="709"/>
        <w:rPr>
          <w:rFonts w:ascii="Arial" w:hAnsi="Arial" w:cs="Arial"/>
          <w:b/>
          <w:sz w:val="22"/>
          <w:szCs w:val="22"/>
        </w:rPr>
      </w:pPr>
      <w:r w:rsidRPr="00FB0763">
        <w:rPr>
          <w:rFonts w:ascii="Arial" w:hAnsi="Arial" w:cs="Arial"/>
          <w:b/>
          <w:sz w:val="22"/>
          <w:szCs w:val="22"/>
        </w:rPr>
        <w:t>2.</w:t>
      </w:r>
      <w:r>
        <w:rPr>
          <w:rFonts w:ascii="Arial" w:hAnsi="Arial" w:cs="Arial"/>
          <w:b/>
          <w:sz w:val="22"/>
          <w:szCs w:val="22"/>
        </w:rPr>
        <w:t>1</w:t>
      </w:r>
      <w:r w:rsidR="00226D9F">
        <w:rPr>
          <w:rFonts w:ascii="Arial" w:hAnsi="Arial" w:cs="Arial"/>
          <w:b/>
          <w:sz w:val="22"/>
          <w:szCs w:val="22"/>
        </w:rPr>
        <w:t>3</w:t>
      </w:r>
      <w:r w:rsidRPr="00FB0763">
        <w:rPr>
          <w:rFonts w:ascii="Arial" w:hAnsi="Arial" w:cs="Arial"/>
          <w:b/>
          <w:sz w:val="22"/>
          <w:szCs w:val="22"/>
        </w:rPr>
        <w:t xml:space="preserve"> </w:t>
      </w:r>
      <w:r>
        <w:rPr>
          <w:rFonts w:ascii="Arial" w:hAnsi="Arial" w:cs="Arial"/>
          <w:b/>
          <w:sz w:val="22"/>
          <w:szCs w:val="22"/>
        </w:rPr>
        <w:tab/>
      </w:r>
      <w:r w:rsidR="000C162E">
        <w:rPr>
          <w:rFonts w:ascii="Arial" w:hAnsi="Arial" w:cs="Arial"/>
          <w:b/>
          <w:sz w:val="22"/>
          <w:szCs w:val="22"/>
        </w:rPr>
        <w:t>Impacto de la aplicación de los c</w:t>
      </w:r>
      <w:r>
        <w:rPr>
          <w:rFonts w:ascii="Arial" w:hAnsi="Arial" w:cs="Arial"/>
          <w:b/>
          <w:sz w:val="22"/>
          <w:szCs w:val="22"/>
        </w:rPr>
        <w:t>ambios en las políticas contables</w:t>
      </w:r>
    </w:p>
    <w:p w:rsidR="00145980" w:rsidRPr="00574C0F" w:rsidRDefault="00145980" w:rsidP="00145980">
      <w:pPr>
        <w:ind w:left="709" w:hanging="709"/>
        <w:jc w:val="both"/>
        <w:rPr>
          <w:rFonts w:ascii="Arial" w:hAnsi="Arial" w:cs="Arial"/>
          <w:sz w:val="22"/>
          <w:szCs w:val="22"/>
        </w:rPr>
      </w:pPr>
    </w:p>
    <w:p w:rsidR="002B70E3" w:rsidRDefault="00145980" w:rsidP="00F46182">
      <w:pPr>
        <w:jc w:val="both"/>
        <w:rPr>
          <w:rFonts w:ascii="Arial" w:hAnsi="Arial" w:cs="Arial"/>
          <w:sz w:val="22"/>
          <w:szCs w:val="22"/>
          <w:lang w:val="es-UY"/>
        </w:rPr>
      </w:pPr>
      <w:r>
        <w:rPr>
          <w:rFonts w:ascii="Arial" w:hAnsi="Arial" w:cs="Arial"/>
          <w:sz w:val="22"/>
          <w:szCs w:val="22"/>
          <w:lang w:val="es-UY"/>
        </w:rPr>
        <w:t>En virtud de la adopción del Decreto 408/16, el estado de resultados integrales que hasta el ejercicio finalizado el 31 de diciembre de 2015 se presentaba como un único estado, se presenta en dos estados separados: e</w:t>
      </w:r>
      <w:r w:rsidR="002B70E3">
        <w:rPr>
          <w:rFonts w:ascii="Arial" w:hAnsi="Arial" w:cs="Arial"/>
          <w:sz w:val="22"/>
          <w:szCs w:val="22"/>
          <w:lang w:val="es-UY"/>
        </w:rPr>
        <w:t>stado de resultados y estado de resultados integrales.</w:t>
      </w:r>
    </w:p>
    <w:p w:rsidR="002B70E3" w:rsidRDefault="002B70E3" w:rsidP="00145980">
      <w:pPr>
        <w:rPr>
          <w:rFonts w:ascii="Arial" w:hAnsi="Arial" w:cs="Arial"/>
          <w:sz w:val="22"/>
          <w:szCs w:val="22"/>
          <w:lang w:val="es-UY"/>
        </w:rPr>
      </w:pPr>
    </w:p>
    <w:p w:rsidR="002B70E3" w:rsidRDefault="002B70E3" w:rsidP="00145980">
      <w:pPr>
        <w:rPr>
          <w:rFonts w:ascii="Arial" w:hAnsi="Arial" w:cs="Arial"/>
          <w:sz w:val="22"/>
          <w:szCs w:val="22"/>
          <w:lang w:val="es-UY"/>
        </w:rPr>
      </w:pPr>
      <w:r>
        <w:rPr>
          <w:rFonts w:ascii="Arial" w:hAnsi="Arial" w:cs="Arial"/>
          <w:sz w:val="22"/>
          <w:szCs w:val="22"/>
          <w:lang w:val="es-UY"/>
        </w:rPr>
        <w:t>Los estados financieros al 31 de diciembre de 2015 fueron reformulados para recoger dichos cambios.</w:t>
      </w:r>
    </w:p>
    <w:p w:rsidR="002B70E3" w:rsidRDefault="002B70E3" w:rsidP="00145980">
      <w:pPr>
        <w:rPr>
          <w:rFonts w:ascii="Arial" w:hAnsi="Arial" w:cs="Arial"/>
          <w:sz w:val="22"/>
          <w:szCs w:val="22"/>
          <w:lang w:val="es-UY"/>
        </w:rPr>
      </w:pPr>
    </w:p>
    <w:p w:rsidR="00F46182" w:rsidRDefault="00F46182" w:rsidP="00145980">
      <w:pPr>
        <w:rPr>
          <w:rFonts w:ascii="Arial" w:hAnsi="Arial" w:cs="Arial"/>
          <w:sz w:val="22"/>
          <w:szCs w:val="22"/>
          <w:lang w:val="es-UY"/>
        </w:rPr>
      </w:pPr>
    </w:p>
    <w:p w:rsidR="00B04536" w:rsidRDefault="00B04536">
      <w:pPr>
        <w:rPr>
          <w:rFonts w:ascii="Arial" w:hAnsi="Arial" w:cs="Arial"/>
          <w:b/>
          <w:sz w:val="22"/>
          <w:szCs w:val="22"/>
        </w:rPr>
      </w:pPr>
      <w:r>
        <w:rPr>
          <w:rFonts w:ascii="Arial" w:hAnsi="Arial" w:cs="Arial"/>
          <w:b/>
          <w:sz w:val="22"/>
          <w:szCs w:val="22"/>
        </w:rPr>
        <w:br w:type="page"/>
      </w:r>
    </w:p>
    <w:p w:rsidR="002B70E3" w:rsidRDefault="002B70E3" w:rsidP="002B70E3">
      <w:pPr>
        <w:ind w:left="709" w:hanging="709"/>
        <w:rPr>
          <w:rFonts w:ascii="Arial" w:hAnsi="Arial" w:cs="Arial"/>
          <w:b/>
          <w:sz w:val="22"/>
          <w:szCs w:val="22"/>
        </w:rPr>
      </w:pPr>
      <w:r w:rsidRPr="00FB0763">
        <w:rPr>
          <w:rFonts w:ascii="Arial" w:hAnsi="Arial" w:cs="Arial"/>
          <w:b/>
          <w:sz w:val="22"/>
          <w:szCs w:val="22"/>
        </w:rPr>
        <w:lastRenderedPageBreak/>
        <w:t>2.</w:t>
      </w:r>
      <w:r>
        <w:rPr>
          <w:rFonts w:ascii="Arial" w:hAnsi="Arial" w:cs="Arial"/>
          <w:b/>
          <w:sz w:val="22"/>
          <w:szCs w:val="22"/>
        </w:rPr>
        <w:t>1</w:t>
      </w:r>
      <w:r w:rsidR="00226D9F">
        <w:rPr>
          <w:rFonts w:ascii="Arial" w:hAnsi="Arial" w:cs="Arial"/>
          <w:b/>
          <w:sz w:val="22"/>
          <w:szCs w:val="22"/>
        </w:rPr>
        <w:t>4</w:t>
      </w:r>
      <w:r w:rsidRPr="00FB0763">
        <w:rPr>
          <w:rFonts w:ascii="Arial" w:hAnsi="Arial" w:cs="Arial"/>
          <w:b/>
          <w:sz w:val="22"/>
          <w:szCs w:val="22"/>
        </w:rPr>
        <w:t xml:space="preserve"> </w:t>
      </w:r>
      <w:r>
        <w:rPr>
          <w:rFonts w:ascii="Arial" w:hAnsi="Arial" w:cs="Arial"/>
          <w:b/>
          <w:sz w:val="22"/>
          <w:szCs w:val="22"/>
        </w:rPr>
        <w:tab/>
        <w:t>Información comparativa</w:t>
      </w:r>
    </w:p>
    <w:p w:rsidR="002B70E3" w:rsidRPr="00574C0F" w:rsidRDefault="002B70E3" w:rsidP="002B70E3">
      <w:pPr>
        <w:ind w:left="709" w:hanging="709"/>
        <w:jc w:val="both"/>
        <w:rPr>
          <w:rFonts w:ascii="Arial" w:hAnsi="Arial" w:cs="Arial"/>
          <w:sz w:val="22"/>
          <w:szCs w:val="22"/>
        </w:rPr>
      </w:pPr>
    </w:p>
    <w:p w:rsidR="002B70E3" w:rsidRDefault="002B70E3" w:rsidP="002B70E3">
      <w:pPr>
        <w:rPr>
          <w:rFonts w:ascii="Arial" w:eastAsiaTheme="minorHAnsi" w:hAnsi="Arial" w:cs="Arial"/>
          <w:b/>
          <w:sz w:val="22"/>
          <w:szCs w:val="22"/>
          <w:lang w:val="es-UY"/>
        </w:rPr>
      </w:pPr>
      <w:r>
        <w:rPr>
          <w:rFonts w:ascii="Arial" w:hAnsi="Arial" w:cs="Arial"/>
          <w:sz w:val="22"/>
          <w:szCs w:val="22"/>
          <w:lang w:val="es-UY"/>
        </w:rPr>
        <w:t>Se han reclasificado ciertas cifras de los estados financieros correspondientes al ejercicio finalizado el 31 de diciembre de 2015 a los efectos de su presentación comparativa con el presente ejercicio.</w:t>
      </w:r>
    </w:p>
    <w:p w:rsidR="002B70E3" w:rsidRDefault="002B70E3" w:rsidP="002B70E3">
      <w:pPr>
        <w:rPr>
          <w:rFonts w:ascii="Arial" w:eastAsiaTheme="minorHAnsi" w:hAnsi="Arial" w:cs="Arial"/>
          <w:b/>
          <w:sz w:val="22"/>
          <w:szCs w:val="22"/>
          <w:lang w:val="es-UY"/>
        </w:rPr>
      </w:pPr>
    </w:p>
    <w:p w:rsidR="00B04536" w:rsidRDefault="00B04536" w:rsidP="002B70E3">
      <w:pPr>
        <w:rPr>
          <w:rFonts w:ascii="Arial" w:eastAsiaTheme="minorHAnsi" w:hAnsi="Arial" w:cs="Arial"/>
          <w:b/>
          <w:sz w:val="22"/>
          <w:szCs w:val="22"/>
          <w:lang w:val="es-UY"/>
        </w:rPr>
      </w:pPr>
    </w:p>
    <w:p w:rsidR="00A51631" w:rsidRPr="002B70E3" w:rsidRDefault="00A51631" w:rsidP="002B70E3">
      <w:pPr>
        <w:rPr>
          <w:rFonts w:ascii="Arial" w:eastAsiaTheme="minorHAnsi" w:hAnsi="Arial" w:cs="Arial"/>
          <w:b/>
          <w:sz w:val="22"/>
          <w:szCs w:val="22"/>
          <w:lang w:val="es-UY"/>
        </w:rPr>
      </w:pPr>
      <w:r w:rsidRPr="00FB0763">
        <w:rPr>
          <w:rFonts w:ascii="Arial" w:hAnsi="Arial" w:cs="Arial"/>
          <w:b/>
          <w:sz w:val="22"/>
          <w:szCs w:val="22"/>
          <w:lang w:val="es-UY"/>
        </w:rPr>
        <w:t xml:space="preserve">NOTA </w:t>
      </w:r>
      <w:r w:rsidR="002B70E3">
        <w:rPr>
          <w:rFonts w:ascii="Arial" w:hAnsi="Arial" w:cs="Arial"/>
          <w:b/>
          <w:sz w:val="22"/>
          <w:szCs w:val="22"/>
          <w:lang w:val="es-UY"/>
        </w:rPr>
        <w:t>3</w:t>
      </w:r>
      <w:r w:rsidRPr="00FB0763">
        <w:rPr>
          <w:rFonts w:ascii="Arial" w:hAnsi="Arial" w:cs="Arial"/>
          <w:b/>
          <w:sz w:val="22"/>
          <w:szCs w:val="22"/>
          <w:lang w:val="es-UY"/>
        </w:rPr>
        <w:t xml:space="preserve"> - ESTIMACIONES Y </w:t>
      </w:r>
      <w:r w:rsidR="0079038D" w:rsidRPr="00FB0763">
        <w:rPr>
          <w:rFonts w:ascii="Arial" w:hAnsi="Arial" w:cs="Arial"/>
          <w:b/>
          <w:sz w:val="22"/>
          <w:szCs w:val="22"/>
          <w:lang w:val="es-UY"/>
        </w:rPr>
        <w:t xml:space="preserve">JUICIOS </w:t>
      </w:r>
      <w:r w:rsidRPr="00FB0763">
        <w:rPr>
          <w:rFonts w:ascii="Arial" w:hAnsi="Arial" w:cs="Arial"/>
          <w:b/>
          <w:sz w:val="22"/>
          <w:szCs w:val="22"/>
          <w:lang w:val="es-UY"/>
        </w:rPr>
        <w:t>CONTABLES SIGNIFICATIVOS</w:t>
      </w:r>
    </w:p>
    <w:p w:rsidR="00A51631" w:rsidRPr="00FB0763" w:rsidRDefault="00A51631" w:rsidP="00AA1E58">
      <w:pPr>
        <w:pStyle w:val="Style1"/>
        <w:adjustRightInd/>
        <w:jc w:val="both"/>
        <w:rPr>
          <w:rFonts w:ascii="Arial" w:hAnsi="Arial" w:cs="Arial"/>
          <w:bCs/>
          <w:spacing w:val="0"/>
          <w:sz w:val="22"/>
          <w:szCs w:val="22"/>
          <w:lang w:val="es-UY"/>
        </w:rPr>
      </w:pPr>
    </w:p>
    <w:p w:rsidR="00A51631" w:rsidRPr="00FB0763" w:rsidRDefault="00A51631" w:rsidP="00AA1E58">
      <w:pPr>
        <w:tabs>
          <w:tab w:val="left" w:pos="-720"/>
        </w:tabs>
        <w:suppressAutoHyphens/>
        <w:jc w:val="both"/>
        <w:rPr>
          <w:rFonts w:ascii="Arial" w:hAnsi="Arial" w:cs="Arial"/>
          <w:bCs/>
          <w:sz w:val="22"/>
          <w:szCs w:val="22"/>
          <w:lang w:val="es-UY"/>
        </w:rPr>
      </w:pPr>
      <w:r w:rsidRPr="00FB0763">
        <w:rPr>
          <w:rFonts w:ascii="Arial" w:hAnsi="Arial" w:cs="Arial"/>
          <w:bCs/>
          <w:sz w:val="22"/>
          <w:szCs w:val="22"/>
          <w:lang w:val="es-UY"/>
        </w:rPr>
        <w:t>La preparación de lo</w:t>
      </w:r>
      <w:r w:rsidR="005572E0" w:rsidRPr="00FB0763">
        <w:rPr>
          <w:rFonts w:ascii="Arial" w:hAnsi="Arial" w:cs="Arial"/>
          <w:bCs/>
          <w:sz w:val="22"/>
          <w:szCs w:val="22"/>
          <w:lang w:val="es-UY"/>
        </w:rPr>
        <w:t xml:space="preserve">s </w:t>
      </w:r>
      <w:r w:rsidR="0012008E" w:rsidRPr="00FB0763">
        <w:rPr>
          <w:rFonts w:ascii="Arial" w:hAnsi="Arial" w:cs="Arial"/>
          <w:bCs/>
          <w:sz w:val="22"/>
          <w:szCs w:val="22"/>
          <w:lang w:val="es-UY"/>
        </w:rPr>
        <w:t>estados financieros</w:t>
      </w:r>
      <w:r w:rsidRPr="00FB0763">
        <w:rPr>
          <w:rFonts w:ascii="Arial" w:hAnsi="Arial" w:cs="Arial"/>
          <w:bCs/>
          <w:sz w:val="22"/>
          <w:szCs w:val="22"/>
          <w:lang w:val="es-UY"/>
        </w:rPr>
        <w:t xml:space="preserve"> de </w:t>
      </w:r>
      <w:r w:rsidR="00ED0AA2" w:rsidRPr="00FB0763">
        <w:rPr>
          <w:rFonts w:ascii="Arial" w:hAnsi="Arial" w:cs="Arial"/>
          <w:bCs/>
          <w:sz w:val="22"/>
          <w:szCs w:val="22"/>
          <w:lang w:val="es-UY"/>
        </w:rPr>
        <w:t xml:space="preserve">acuerdo </w:t>
      </w:r>
      <w:r w:rsidRPr="00FB0763">
        <w:rPr>
          <w:rFonts w:ascii="Arial" w:hAnsi="Arial" w:cs="Arial"/>
          <w:bCs/>
          <w:sz w:val="22"/>
          <w:szCs w:val="22"/>
          <w:lang w:val="es-UY"/>
        </w:rPr>
        <w:t xml:space="preserve">con Normas Contables Adecuadas en Uruguay requiere que la </w:t>
      </w:r>
      <w:r w:rsidR="005572E0" w:rsidRPr="00FB0763">
        <w:rPr>
          <w:rFonts w:ascii="Arial" w:hAnsi="Arial" w:cs="Arial"/>
          <w:bCs/>
          <w:sz w:val="22"/>
          <w:szCs w:val="22"/>
          <w:lang w:val="es-UY"/>
        </w:rPr>
        <w:t xml:space="preserve">Dirección </w:t>
      </w:r>
      <w:r w:rsidRPr="00FB0763">
        <w:rPr>
          <w:rFonts w:ascii="Arial" w:hAnsi="Arial" w:cs="Arial"/>
          <w:bCs/>
          <w:sz w:val="22"/>
          <w:szCs w:val="22"/>
          <w:lang w:val="es-UY"/>
        </w:rPr>
        <w:t xml:space="preserve">haga estimaciones y </w:t>
      </w:r>
      <w:r w:rsidR="0079038D" w:rsidRPr="00FB0763">
        <w:rPr>
          <w:rFonts w:ascii="Arial" w:hAnsi="Arial" w:cs="Arial"/>
          <w:bCs/>
          <w:sz w:val="22"/>
          <w:szCs w:val="22"/>
          <w:lang w:val="es-UY"/>
        </w:rPr>
        <w:t xml:space="preserve">aplique su juicio al aplicar las políticas contables, </w:t>
      </w:r>
      <w:r w:rsidRPr="00FB0763">
        <w:rPr>
          <w:rFonts w:ascii="Arial" w:hAnsi="Arial" w:cs="Arial"/>
          <w:bCs/>
          <w:sz w:val="22"/>
          <w:szCs w:val="22"/>
          <w:lang w:val="es-UY"/>
        </w:rPr>
        <w:t>que afecta</w:t>
      </w:r>
      <w:r w:rsidR="0079038D" w:rsidRPr="00FB0763">
        <w:rPr>
          <w:rFonts w:ascii="Arial" w:hAnsi="Arial" w:cs="Arial"/>
          <w:bCs/>
          <w:sz w:val="22"/>
          <w:szCs w:val="22"/>
          <w:lang w:val="es-UY"/>
        </w:rPr>
        <w:t>n</w:t>
      </w:r>
      <w:r w:rsidRPr="00FB0763">
        <w:rPr>
          <w:rFonts w:ascii="Arial" w:hAnsi="Arial" w:cs="Arial"/>
          <w:bCs/>
          <w:sz w:val="22"/>
          <w:szCs w:val="22"/>
          <w:lang w:val="es-UY"/>
        </w:rPr>
        <w:t xml:space="preserve"> los montos informados de activos, pasivos, ingresos y gastos. Los resultados reales podrían diferir respecto de estas estimaciones.</w:t>
      </w:r>
    </w:p>
    <w:p w:rsidR="004E6BE6" w:rsidRDefault="004E6BE6">
      <w:pPr>
        <w:rPr>
          <w:rFonts w:ascii="Arial" w:hAnsi="Arial" w:cs="Arial"/>
          <w:b/>
          <w:sz w:val="22"/>
          <w:szCs w:val="22"/>
          <w:lang w:val="es-UY"/>
        </w:rPr>
      </w:pPr>
    </w:p>
    <w:p w:rsidR="00265AAE" w:rsidRPr="00FB0763" w:rsidRDefault="00265AAE" w:rsidP="00265AAE">
      <w:pPr>
        <w:tabs>
          <w:tab w:val="left" w:pos="-720"/>
        </w:tabs>
        <w:suppressAutoHyphens/>
        <w:jc w:val="both"/>
        <w:rPr>
          <w:rFonts w:ascii="Arial" w:hAnsi="Arial" w:cs="Arial"/>
          <w:bCs/>
          <w:sz w:val="22"/>
          <w:szCs w:val="22"/>
          <w:lang w:val="es-UY"/>
        </w:rPr>
      </w:pPr>
      <w:r>
        <w:rPr>
          <w:rFonts w:ascii="Arial" w:hAnsi="Arial" w:cs="Arial"/>
          <w:bCs/>
          <w:sz w:val="22"/>
          <w:szCs w:val="22"/>
          <w:lang w:val="es-UY"/>
        </w:rPr>
        <w:t>Las estimaciones y supuestos más importantes en la determinación de los valores contables de los activos y pasivos están referidos a las estimaciones de valor razonable de los activos y pasivos financieros y de los bienes de uso.</w:t>
      </w:r>
    </w:p>
    <w:p w:rsidR="00D63D4E" w:rsidRDefault="00D63D4E" w:rsidP="00265AAE">
      <w:pPr>
        <w:jc w:val="both"/>
        <w:rPr>
          <w:rFonts w:ascii="Arial" w:hAnsi="Arial" w:cs="Arial"/>
          <w:b/>
          <w:sz w:val="22"/>
          <w:szCs w:val="22"/>
          <w:lang w:val="es-UY"/>
        </w:rPr>
      </w:pPr>
    </w:p>
    <w:p w:rsidR="00B04536" w:rsidRPr="00FB0763" w:rsidRDefault="00B04536" w:rsidP="00265AAE">
      <w:pPr>
        <w:jc w:val="both"/>
        <w:rPr>
          <w:rFonts w:ascii="Arial" w:hAnsi="Arial" w:cs="Arial"/>
          <w:b/>
          <w:sz w:val="22"/>
          <w:szCs w:val="22"/>
          <w:lang w:val="es-UY"/>
        </w:rPr>
      </w:pPr>
    </w:p>
    <w:p w:rsidR="00DB0BBA" w:rsidRPr="00FB0763" w:rsidRDefault="002B70E3" w:rsidP="00265AAE">
      <w:pPr>
        <w:jc w:val="both"/>
        <w:rPr>
          <w:rFonts w:ascii="Arial" w:hAnsi="Arial" w:cs="Arial"/>
          <w:b/>
          <w:spacing w:val="-2"/>
          <w:sz w:val="22"/>
          <w:szCs w:val="22"/>
          <w:lang w:val="es-ES_tradnl"/>
        </w:rPr>
      </w:pPr>
      <w:r>
        <w:rPr>
          <w:rFonts w:ascii="Arial" w:hAnsi="Arial" w:cs="Arial"/>
          <w:b/>
          <w:sz w:val="22"/>
          <w:szCs w:val="22"/>
          <w:lang w:val="es-UY"/>
        </w:rPr>
        <w:t>NOTA 4</w:t>
      </w:r>
      <w:r w:rsidR="00DB0BBA" w:rsidRPr="00FB0763">
        <w:rPr>
          <w:rFonts w:ascii="Arial" w:hAnsi="Arial" w:cs="Arial"/>
          <w:b/>
          <w:sz w:val="22"/>
          <w:szCs w:val="22"/>
          <w:lang w:val="es-UY"/>
        </w:rPr>
        <w:t xml:space="preserve"> -  POSICION EN MONEDAS EXTRANJERAS</w:t>
      </w:r>
    </w:p>
    <w:p w:rsidR="00DB0BBA" w:rsidRPr="000D5B12" w:rsidRDefault="00DB0BBA" w:rsidP="00265AAE">
      <w:pPr>
        <w:tabs>
          <w:tab w:val="left" w:pos="-720"/>
        </w:tabs>
        <w:suppressAutoHyphens/>
        <w:jc w:val="both"/>
        <w:rPr>
          <w:rFonts w:ascii="Arial" w:hAnsi="Arial" w:cs="Arial"/>
          <w:b/>
          <w:spacing w:val="-2"/>
          <w:sz w:val="16"/>
          <w:szCs w:val="16"/>
          <w:lang w:val="es-ES_tradnl"/>
        </w:rPr>
      </w:pPr>
    </w:p>
    <w:p w:rsidR="00946826" w:rsidRPr="00FB0763" w:rsidRDefault="00DB0BBA" w:rsidP="00265AAE">
      <w:pPr>
        <w:tabs>
          <w:tab w:val="left" w:pos="-720"/>
        </w:tabs>
        <w:suppressAutoHyphens/>
        <w:jc w:val="both"/>
        <w:rPr>
          <w:rFonts w:ascii="Arial" w:hAnsi="Arial" w:cs="Arial"/>
          <w:spacing w:val="-2"/>
          <w:sz w:val="22"/>
          <w:szCs w:val="22"/>
          <w:highlight w:val="yellow"/>
          <w:lang w:val="es-UY"/>
        </w:rPr>
      </w:pPr>
      <w:r w:rsidRPr="00FB0763">
        <w:rPr>
          <w:rFonts w:ascii="Arial" w:hAnsi="Arial" w:cs="Arial"/>
          <w:spacing w:val="-1"/>
          <w:sz w:val="22"/>
          <w:szCs w:val="22"/>
          <w:lang w:val="es-UY"/>
        </w:rPr>
        <w:t xml:space="preserve">Los estados </w:t>
      </w:r>
      <w:r w:rsidR="00226D9F">
        <w:rPr>
          <w:rFonts w:ascii="Arial" w:hAnsi="Arial" w:cs="Arial"/>
          <w:spacing w:val="-1"/>
          <w:sz w:val="22"/>
          <w:szCs w:val="22"/>
          <w:lang w:val="es-UY"/>
        </w:rPr>
        <w:t>financieros</w:t>
      </w:r>
      <w:r w:rsidRPr="00FB0763">
        <w:rPr>
          <w:rFonts w:ascii="Arial" w:hAnsi="Arial" w:cs="Arial"/>
          <w:spacing w:val="-1"/>
          <w:sz w:val="22"/>
          <w:szCs w:val="22"/>
          <w:lang w:val="es-UY"/>
        </w:rPr>
        <w:t xml:space="preserve"> incluyen los siguientes saldos en monedas </w:t>
      </w:r>
      <w:r w:rsidR="00C4265A" w:rsidRPr="00FB0763">
        <w:rPr>
          <w:rFonts w:ascii="Arial" w:hAnsi="Arial" w:cs="Arial"/>
          <w:spacing w:val="-1"/>
          <w:sz w:val="22"/>
          <w:szCs w:val="22"/>
          <w:lang w:val="es-UY"/>
        </w:rPr>
        <w:t xml:space="preserve">extranjeras (monedas diferentes al </w:t>
      </w:r>
      <w:r w:rsidRPr="00FB0763">
        <w:rPr>
          <w:rFonts w:ascii="Arial" w:hAnsi="Arial" w:cs="Arial"/>
          <w:spacing w:val="-1"/>
          <w:sz w:val="22"/>
          <w:szCs w:val="22"/>
          <w:lang w:val="es-UY"/>
        </w:rPr>
        <w:t xml:space="preserve">peso uruguayo, moneda funcional de la </w:t>
      </w:r>
      <w:r w:rsidR="00477D4D">
        <w:rPr>
          <w:rFonts w:ascii="Arial" w:eastAsiaTheme="minorHAnsi" w:hAnsi="Arial" w:cs="Arial"/>
          <w:sz w:val="22"/>
          <w:szCs w:val="22"/>
          <w:lang w:val="es-UY"/>
        </w:rPr>
        <w:t>Fundación</w:t>
      </w:r>
      <w:r w:rsidR="00C4265A" w:rsidRPr="00FB0763">
        <w:rPr>
          <w:rFonts w:ascii="Arial" w:hAnsi="Arial" w:cs="Arial"/>
          <w:spacing w:val="-1"/>
          <w:sz w:val="22"/>
          <w:szCs w:val="22"/>
          <w:lang w:val="es-UY"/>
        </w:rPr>
        <w:t>)</w:t>
      </w:r>
      <w:r w:rsidRPr="00FB0763">
        <w:rPr>
          <w:rFonts w:ascii="Arial" w:hAnsi="Arial" w:cs="Arial"/>
          <w:spacing w:val="-1"/>
          <w:sz w:val="22"/>
          <w:szCs w:val="22"/>
          <w:lang w:val="es-UY"/>
        </w:rPr>
        <w:t>:</w:t>
      </w:r>
    </w:p>
    <w:p w:rsidR="00B0797D" w:rsidRPr="00FB0763" w:rsidRDefault="00B0797D" w:rsidP="00AA1E58">
      <w:pPr>
        <w:tabs>
          <w:tab w:val="left" w:pos="-720"/>
        </w:tabs>
        <w:suppressAutoHyphens/>
        <w:jc w:val="both"/>
        <w:rPr>
          <w:rFonts w:ascii="Arial" w:hAnsi="Arial" w:cs="Arial"/>
          <w:spacing w:val="-2"/>
          <w:sz w:val="20"/>
          <w:szCs w:val="20"/>
          <w:highlight w:val="yellow"/>
          <w:lang w:val="es-UY"/>
        </w:rPr>
      </w:pPr>
    </w:p>
    <w:tbl>
      <w:tblPr>
        <w:tblW w:w="8789" w:type="dxa"/>
        <w:tblCellMar>
          <w:left w:w="70" w:type="dxa"/>
          <w:right w:w="70" w:type="dxa"/>
        </w:tblCellMar>
        <w:tblLook w:val="04A0" w:firstRow="1" w:lastRow="0" w:firstColumn="1" w:lastColumn="0" w:noHBand="0" w:noVBand="1"/>
      </w:tblPr>
      <w:tblGrid>
        <w:gridCol w:w="3261"/>
        <w:gridCol w:w="1211"/>
        <w:gridCol w:w="1352"/>
        <w:gridCol w:w="146"/>
        <w:gridCol w:w="1118"/>
        <w:gridCol w:w="1701"/>
      </w:tblGrid>
      <w:tr w:rsidR="002B70E3" w:rsidTr="00B04536">
        <w:trPr>
          <w:trHeight w:val="170"/>
        </w:trPr>
        <w:tc>
          <w:tcPr>
            <w:tcW w:w="3261" w:type="dxa"/>
            <w:tcBorders>
              <w:top w:val="nil"/>
              <w:left w:val="nil"/>
              <w:bottom w:val="nil"/>
              <w:right w:val="nil"/>
            </w:tcBorders>
            <w:shd w:val="clear" w:color="auto" w:fill="auto"/>
            <w:noWrap/>
            <w:vAlign w:val="center"/>
            <w:hideMark/>
          </w:tcPr>
          <w:p w:rsidR="002B70E3" w:rsidRDefault="002B70E3" w:rsidP="00B04536">
            <w:pPr>
              <w:spacing w:line="240" w:lineRule="exact"/>
              <w:rPr>
                <w:sz w:val="20"/>
                <w:szCs w:val="20"/>
                <w:lang w:val="es-UY"/>
              </w:rPr>
            </w:pPr>
          </w:p>
        </w:tc>
        <w:tc>
          <w:tcPr>
            <w:tcW w:w="2563" w:type="dxa"/>
            <w:gridSpan w:val="2"/>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31 de diciembre de 2016</w:t>
            </w:r>
          </w:p>
        </w:tc>
        <w:tc>
          <w:tcPr>
            <w:tcW w:w="0" w:type="auto"/>
            <w:tcBorders>
              <w:top w:val="nil"/>
              <w:left w:val="nil"/>
              <w:bottom w:val="nil"/>
              <w:right w:val="nil"/>
            </w:tcBorders>
            <w:shd w:val="clear" w:color="auto" w:fill="auto"/>
            <w:vAlign w:val="bottom"/>
            <w:hideMark/>
          </w:tcPr>
          <w:p w:rsidR="002B70E3" w:rsidRDefault="002B70E3" w:rsidP="00B04536">
            <w:pPr>
              <w:spacing w:line="240" w:lineRule="exact"/>
              <w:jc w:val="center"/>
              <w:rPr>
                <w:rFonts w:ascii="Arial" w:hAnsi="Arial" w:cs="Arial"/>
                <w:b/>
                <w:bCs/>
                <w:color w:val="000000"/>
                <w:sz w:val="20"/>
                <w:szCs w:val="20"/>
              </w:rPr>
            </w:pPr>
          </w:p>
        </w:tc>
        <w:tc>
          <w:tcPr>
            <w:tcW w:w="2819" w:type="dxa"/>
            <w:gridSpan w:val="2"/>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31 de diciembre de 2015</w:t>
            </w:r>
          </w:p>
        </w:tc>
      </w:tr>
      <w:tr w:rsidR="002B70E3" w:rsidTr="00B04536">
        <w:trPr>
          <w:trHeight w:val="170"/>
        </w:trPr>
        <w:tc>
          <w:tcPr>
            <w:tcW w:w="3261" w:type="dxa"/>
            <w:tcBorders>
              <w:top w:val="nil"/>
              <w:left w:val="nil"/>
              <w:bottom w:val="nil"/>
              <w:right w:val="nil"/>
            </w:tcBorders>
            <w:shd w:val="clear" w:color="auto" w:fill="auto"/>
            <w:noWrap/>
            <w:vAlign w:val="center"/>
            <w:hideMark/>
          </w:tcPr>
          <w:p w:rsidR="002B70E3" w:rsidRDefault="002B70E3" w:rsidP="00B04536">
            <w:pPr>
              <w:spacing w:line="240" w:lineRule="exact"/>
              <w:jc w:val="center"/>
              <w:rPr>
                <w:rFonts w:ascii="Arial" w:hAnsi="Arial" w:cs="Arial"/>
                <w:b/>
                <w:bCs/>
                <w:color w:val="000000"/>
                <w:sz w:val="20"/>
                <w:szCs w:val="20"/>
              </w:rPr>
            </w:pPr>
          </w:p>
        </w:tc>
        <w:tc>
          <w:tcPr>
            <w:tcW w:w="1211" w:type="dxa"/>
            <w:tcBorders>
              <w:top w:val="single" w:sz="4" w:space="0" w:color="auto"/>
              <w:left w:val="nil"/>
              <w:right w:val="nil"/>
            </w:tcBorders>
            <w:shd w:val="clear" w:color="auto" w:fill="auto"/>
            <w:vAlign w:val="bottom"/>
            <w:hideMark/>
          </w:tcPr>
          <w:p w:rsidR="002B70E3" w:rsidRDefault="002B70E3" w:rsidP="00B04536">
            <w:pPr>
              <w:spacing w:line="240" w:lineRule="exact"/>
              <w:jc w:val="center"/>
              <w:rPr>
                <w:sz w:val="20"/>
                <w:szCs w:val="20"/>
              </w:rPr>
            </w:pPr>
          </w:p>
        </w:tc>
        <w:tc>
          <w:tcPr>
            <w:tcW w:w="1352" w:type="dxa"/>
            <w:tcBorders>
              <w:top w:val="single" w:sz="4" w:space="0" w:color="auto"/>
              <w:left w:val="nil"/>
              <w:right w:val="nil"/>
            </w:tcBorders>
            <w:shd w:val="clear" w:color="auto" w:fill="auto"/>
            <w:vAlign w:val="bottom"/>
            <w:hideMark/>
          </w:tcPr>
          <w:p w:rsidR="002B70E3" w:rsidRDefault="002B70E3"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Montos</w:t>
            </w:r>
          </w:p>
        </w:tc>
        <w:tc>
          <w:tcPr>
            <w:tcW w:w="0" w:type="auto"/>
            <w:tcBorders>
              <w:top w:val="nil"/>
              <w:left w:val="nil"/>
              <w:bottom w:val="nil"/>
              <w:right w:val="nil"/>
            </w:tcBorders>
            <w:shd w:val="clear" w:color="auto" w:fill="auto"/>
            <w:vAlign w:val="bottom"/>
            <w:hideMark/>
          </w:tcPr>
          <w:p w:rsidR="002B70E3" w:rsidRDefault="002B70E3" w:rsidP="00B04536">
            <w:pPr>
              <w:spacing w:line="240" w:lineRule="exact"/>
              <w:jc w:val="center"/>
              <w:rPr>
                <w:rFonts w:ascii="Arial" w:hAnsi="Arial" w:cs="Arial"/>
                <w:b/>
                <w:bCs/>
                <w:color w:val="000000"/>
                <w:sz w:val="20"/>
                <w:szCs w:val="20"/>
              </w:rPr>
            </w:pPr>
          </w:p>
        </w:tc>
        <w:tc>
          <w:tcPr>
            <w:tcW w:w="1118" w:type="dxa"/>
            <w:tcBorders>
              <w:top w:val="single" w:sz="4" w:space="0" w:color="auto"/>
              <w:left w:val="nil"/>
              <w:right w:val="nil"/>
            </w:tcBorders>
            <w:shd w:val="clear" w:color="auto" w:fill="auto"/>
            <w:vAlign w:val="bottom"/>
            <w:hideMark/>
          </w:tcPr>
          <w:p w:rsidR="002B70E3" w:rsidRDefault="002B70E3" w:rsidP="00B04536">
            <w:pPr>
              <w:spacing w:line="240" w:lineRule="exact"/>
              <w:jc w:val="center"/>
              <w:rPr>
                <w:sz w:val="20"/>
                <w:szCs w:val="20"/>
              </w:rPr>
            </w:pPr>
          </w:p>
        </w:tc>
        <w:tc>
          <w:tcPr>
            <w:tcW w:w="1701" w:type="dxa"/>
            <w:tcBorders>
              <w:top w:val="single" w:sz="4" w:space="0" w:color="auto"/>
              <w:left w:val="nil"/>
              <w:right w:val="nil"/>
            </w:tcBorders>
            <w:shd w:val="clear" w:color="auto" w:fill="auto"/>
            <w:vAlign w:val="bottom"/>
            <w:hideMark/>
          </w:tcPr>
          <w:p w:rsidR="002B70E3" w:rsidRDefault="002B70E3"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Montos</w:t>
            </w:r>
          </w:p>
        </w:tc>
      </w:tr>
      <w:tr w:rsidR="002B70E3" w:rsidTr="00B04536">
        <w:trPr>
          <w:trHeight w:val="170"/>
        </w:trPr>
        <w:tc>
          <w:tcPr>
            <w:tcW w:w="3261" w:type="dxa"/>
            <w:tcBorders>
              <w:top w:val="nil"/>
              <w:left w:val="nil"/>
              <w:bottom w:val="nil"/>
              <w:right w:val="nil"/>
            </w:tcBorders>
            <w:shd w:val="clear" w:color="auto" w:fill="auto"/>
            <w:noWrap/>
            <w:vAlign w:val="center"/>
            <w:hideMark/>
          </w:tcPr>
          <w:p w:rsidR="002B70E3" w:rsidRDefault="002B70E3" w:rsidP="00B04536">
            <w:pPr>
              <w:spacing w:line="240" w:lineRule="exact"/>
              <w:jc w:val="center"/>
              <w:rPr>
                <w:rFonts w:ascii="Arial" w:hAnsi="Arial" w:cs="Arial"/>
                <w:b/>
                <w:bCs/>
                <w:color w:val="000000"/>
                <w:sz w:val="20"/>
                <w:szCs w:val="20"/>
              </w:rPr>
            </w:pPr>
          </w:p>
        </w:tc>
        <w:tc>
          <w:tcPr>
            <w:tcW w:w="1211" w:type="dxa"/>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US$</w:t>
            </w:r>
          </w:p>
        </w:tc>
        <w:tc>
          <w:tcPr>
            <w:tcW w:w="1352" w:type="dxa"/>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equivalentes en $</w:t>
            </w:r>
          </w:p>
        </w:tc>
        <w:tc>
          <w:tcPr>
            <w:tcW w:w="0" w:type="auto"/>
            <w:tcBorders>
              <w:top w:val="nil"/>
              <w:left w:val="nil"/>
              <w:bottom w:val="nil"/>
              <w:right w:val="nil"/>
            </w:tcBorders>
            <w:shd w:val="clear" w:color="auto" w:fill="auto"/>
            <w:vAlign w:val="bottom"/>
            <w:hideMark/>
          </w:tcPr>
          <w:p w:rsidR="002B70E3" w:rsidRDefault="002B70E3" w:rsidP="00B04536">
            <w:pPr>
              <w:spacing w:line="240" w:lineRule="exact"/>
              <w:jc w:val="center"/>
              <w:rPr>
                <w:rFonts w:ascii="Arial" w:hAnsi="Arial" w:cs="Arial"/>
                <w:b/>
                <w:bCs/>
                <w:color w:val="000000"/>
                <w:sz w:val="20"/>
                <w:szCs w:val="20"/>
              </w:rPr>
            </w:pPr>
          </w:p>
        </w:tc>
        <w:tc>
          <w:tcPr>
            <w:tcW w:w="1118" w:type="dxa"/>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US$</w:t>
            </w:r>
          </w:p>
        </w:tc>
        <w:tc>
          <w:tcPr>
            <w:tcW w:w="1701" w:type="dxa"/>
            <w:tcBorders>
              <w:top w:val="nil"/>
              <w:left w:val="nil"/>
              <w:bottom w:val="single" w:sz="4" w:space="0" w:color="auto"/>
              <w:right w:val="nil"/>
            </w:tcBorders>
            <w:shd w:val="clear" w:color="auto" w:fill="auto"/>
            <w:vAlign w:val="bottom"/>
            <w:hideMark/>
          </w:tcPr>
          <w:p w:rsidR="00354972" w:rsidRDefault="00354972"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e</w:t>
            </w:r>
            <w:r w:rsidR="002B70E3">
              <w:rPr>
                <w:rFonts w:ascii="Arial" w:hAnsi="Arial" w:cs="Arial"/>
                <w:b/>
                <w:bCs/>
                <w:color w:val="000000"/>
                <w:sz w:val="20"/>
                <w:szCs w:val="20"/>
              </w:rPr>
              <w:t>quivalentes</w:t>
            </w:r>
          </w:p>
          <w:p w:rsidR="002B70E3" w:rsidRDefault="002B70E3" w:rsidP="00B04536">
            <w:pPr>
              <w:spacing w:line="240" w:lineRule="exact"/>
              <w:jc w:val="center"/>
              <w:rPr>
                <w:rFonts w:ascii="Arial" w:hAnsi="Arial" w:cs="Arial"/>
                <w:b/>
                <w:bCs/>
                <w:color w:val="000000"/>
                <w:sz w:val="20"/>
                <w:szCs w:val="20"/>
              </w:rPr>
            </w:pPr>
            <w:r>
              <w:rPr>
                <w:rFonts w:ascii="Arial" w:hAnsi="Arial" w:cs="Arial"/>
                <w:b/>
                <w:bCs/>
                <w:color w:val="000000"/>
                <w:sz w:val="20"/>
                <w:szCs w:val="20"/>
              </w:rPr>
              <w:t>en $</w:t>
            </w:r>
          </w:p>
        </w:tc>
      </w:tr>
      <w:tr w:rsidR="002B70E3" w:rsidTr="00B04536">
        <w:trPr>
          <w:trHeight w:val="170"/>
        </w:trPr>
        <w:tc>
          <w:tcPr>
            <w:tcW w:w="3261" w:type="dxa"/>
            <w:tcBorders>
              <w:top w:val="nil"/>
              <w:left w:val="nil"/>
              <w:bottom w:val="nil"/>
              <w:right w:val="nil"/>
            </w:tcBorders>
            <w:shd w:val="clear" w:color="auto" w:fill="auto"/>
            <w:noWrap/>
            <w:vAlign w:val="center"/>
            <w:hideMark/>
          </w:tcPr>
          <w:p w:rsidR="002B70E3" w:rsidRDefault="002B70E3" w:rsidP="00B04536">
            <w:pPr>
              <w:spacing w:line="240" w:lineRule="exact"/>
              <w:rPr>
                <w:rFonts w:ascii="Arial" w:hAnsi="Arial" w:cs="Arial"/>
                <w:b/>
                <w:bCs/>
                <w:color w:val="000000"/>
                <w:sz w:val="20"/>
                <w:szCs w:val="20"/>
              </w:rPr>
            </w:pPr>
            <w:r>
              <w:rPr>
                <w:rFonts w:ascii="Arial" w:hAnsi="Arial" w:cs="Arial"/>
                <w:b/>
                <w:bCs/>
                <w:color w:val="000000"/>
                <w:sz w:val="20"/>
                <w:szCs w:val="20"/>
              </w:rPr>
              <w:t>Activo</w:t>
            </w:r>
          </w:p>
        </w:tc>
        <w:tc>
          <w:tcPr>
            <w:tcW w:w="1211" w:type="dxa"/>
            <w:tcBorders>
              <w:top w:val="single" w:sz="4" w:space="0" w:color="auto"/>
              <w:left w:val="nil"/>
              <w:right w:val="nil"/>
            </w:tcBorders>
            <w:shd w:val="clear" w:color="auto" w:fill="auto"/>
            <w:vAlign w:val="center"/>
            <w:hideMark/>
          </w:tcPr>
          <w:p w:rsidR="002B70E3" w:rsidRDefault="002B70E3" w:rsidP="00B04536">
            <w:pPr>
              <w:spacing w:line="240" w:lineRule="exact"/>
              <w:jc w:val="right"/>
              <w:rPr>
                <w:rFonts w:ascii="Arial" w:hAnsi="Arial" w:cs="Arial"/>
                <w:b/>
                <w:bCs/>
                <w:color w:val="000000"/>
                <w:sz w:val="20"/>
                <w:szCs w:val="20"/>
              </w:rPr>
            </w:pPr>
          </w:p>
        </w:tc>
        <w:tc>
          <w:tcPr>
            <w:tcW w:w="1352" w:type="dxa"/>
            <w:tcBorders>
              <w:top w:val="single" w:sz="4" w:space="0" w:color="auto"/>
              <w:left w:val="nil"/>
              <w:right w:val="nil"/>
            </w:tcBorders>
            <w:shd w:val="clear" w:color="auto" w:fill="auto"/>
            <w:vAlign w:val="center"/>
            <w:hideMark/>
          </w:tcPr>
          <w:p w:rsidR="002B70E3" w:rsidRDefault="002B70E3" w:rsidP="00B04536">
            <w:pPr>
              <w:spacing w:line="240" w:lineRule="exact"/>
              <w:jc w:val="right"/>
              <w:rPr>
                <w:sz w:val="20"/>
                <w:szCs w:val="20"/>
              </w:rPr>
            </w:pPr>
          </w:p>
        </w:tc>
        <w:tc>
          <w:tcPr>
            <w:tcW w:w="0" w:type="auto"/>
            <w:tcBorders>
              <w:top w:val="nil"/>
              <w:left w:val="nil"/>
              <w:bottom w:val="nil"/>
              <w:right w:val="nil"/>
            </w:tcBorders>
            <w:shd w:val="clear" w:color="auto" w:fill="auto"/>
            <w:vAlign w:val="center"/>
            <w:hideMark/>
          </w:tcPr>
          <w:p w:rsidR="002B70E3" w:rsidRDefault="002B70E3" w:rsidP="00B04536">
            <w:pPr>
              <w:spacing w:line="240" w:lineRule="exact"/>
              <w:jc w:val="right"/>
              <w:rPr>
                <w:sz w:val="20"/>
                <w:szCs w:val="20"/>
              </w:rPr>
            </w:pPr>
          </w:p>
        </w:tc>
        <w:tc>
          <w:tcPr>
            <w:tcW w:w="1118" w:type="dxa"/>
            <w:tcBorders>
              <w:top w:val="single" w:sz="4" w:space="0" w:color="auto"/>
              <w:left w:val="nil"/>
              <w:right w:val="nil"/>
            </w:tcBorders>
            <w:shd w:val="clear" w:color="auto" w:fill="auto"/>
            <w:vAlign w:val="center"/>
            <w:hideMark/>
          </w:tcPr>
          <w:p w:rsidR="002B70E3" w:rsidRDefault="002B70E3" w:rsidP="00B04536">
            <w:pPr>
              <w:spacing w:line="240" w:lineRule="exact"/>
              <w:jc w:val="right"/>
              <w:rPr>
                <w:sz w:val="20"/>
                <w:szCs w:val="20"/>
              </w:rPr>
            </w:pPr>
          </w:p>
        </w:tc>
        <w:tc>
          <w:tcPr>
            <w:tcW w:w="1701" w:type="dxa"/>
            <w:tcBorders>
              <w:top w:val="single" w:sz="4" w:space="0" w:color="auto"/>
              <w:left w:val="nil"/>
              <w:right w:val="nil"/>
            </w:tcBorders>
            <w:shd w:val="clear" w:color="auto" w:fill="auto"/>
            <w:vAlign w:val="center"/>
            <w:hideMark/>
          </w:tcPr>
          <w:p w:rsidR="002B70E3" w:rsidRDefault="002B70E3" w:rsidP="00B04536">
            <w:pPr>
              <w:spacing w:line="240" w:lineRule="exact"/>
              <w:jc w:val="right"/>
              <w:rPr>
                <w:sz w:val="20"/>
                <w:szCs w:val="20"/>
              </w:rPr>
            </w:pPr>
          </w:p>
        </w:tc>
      </w:tr>
      <w:tr w:rsidR="002B70E3" w:rsidTr="00B04536">
        <w:trPr>
          <w:trHeight w:val="170"/>
        </w:trPr>
        <w:tc>
          <w:tcPr>
            <w:tcW w:w="3261" w:type="dxa"/>
            <w:tcBorders>
              <w:top w:val="nil"/>
              <w:left w:val="nil"/>
              <w:bottom w:val="nil"/>
              <w:right w:val="nil"/>
            </w:tcBorders>
            <w:shd w:val="clear" w:color="auto" w:fill="auto"/>
            <w:noWrap/>
            <w:vAlign w:val="center"/>
            <w:hideMark/>
          </w:tcPr>
          <w:p w:rsidR="002B70E3" w:rsidRDefault="002B70E3" w:rsidP="00B04536">
            <w:pPr>
              <w:spacing w:line="240" w:lineRule="exact"/>
              <w:rPr>
                <w:rFonts w:ascii="Arial" w:hAnsi="Arial" w:cs="Arial"/>
                <w:color w:val="000000"/>
                <w:sz w:val="20"/>
                <w:szCs w:val="20"/>
              </w:rPr>
            </w:pPr>
            <w:r>
              <w:rPr>
                <w:rFonts w:ascii="Arial" w:hAnsi="Arial" w:cs="Arial"/>
                <w:color w:val="000000"/>
                <w:sz w:val="20"/>
                <w:szCs w:val="20"/>
              </w:rPr>
              <w:t>Efectivo y equivalentes de efectivo</w:t>
            </w:r>
          </w:p>
        </w:tc>
        <w:tc>
          <w:tcPr>
            <w:tcW w:w="1211" w:type="dxa"/>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55.328 </w:t>
            </w:r>
          </w:p>
        </w:tc>
        <w:tc>
          <w:tcPr>
            <w:tcW w:w="1352" w:type="dxa"/>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 1.623.312 </w:t>
            </w:r>
          </w:p>
        </w:tc>
        <w:tc>
          <w:tcPr>
            <w:tcW w:w="0" w:type="auto"/>
            <w:tcBorders>
              <w:top w:val="nil"/>
              <w:left w:val="nil"/>
              <w:bottom w:val="nil"/>
              <w:right w:val="nil"/>
            </w:tcBorders>
            <w:shd w:val="clear" w:color="auto" w:fill="auto"/>
            <w:vAlign w:val="bottom"/>
            <w:hideMark/>
          </w:tcPr>
          <w:p w:rsidR="002B70E3" w:rsidRDefault="002B70E3" w:rsidP="00B04536">
            <w:pPr>
              <w:spacing w:line="240" w:lineRule="exact"/>
              <w:jc w:val="right"/>
              <w:rPr>
                <w:rFonts w:ascii="Arial" w:hAnsi="Arial" w:cs="Arial"/>
                <w:color w:val="000000"/>
                <w:sz w:val="20"/>
                <w:szCs w:val="20"/>
              </w:rPr>
            </w:pPr>
          </w:p>
        </w:tc>
        <w:tc>
          <w:tcPr>
            <w:tcW w:w="1118" w:type="dxa"/>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1.048 </w:t>
            </w:r>
          </w:p>
        </w:tc>
        <w:tc>
          <w:tcPr>
            <w:tcW w:w="1701" w:type="dxa"/>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right"/>
              <w:rPr>
                <w:rFonts w:ascii="Arial" w:hAnsi="Arial" w:cs="Arial"/>
                <w:color w:val="000000"/>
                <w:sz w:val="20"/>
                <w:szCs w:val="20"/>
              </w:rPr>
            </w:pPr>
            <w:r>
              <w:rPr>
                <w:rFonts w:ascii="Arial" w:hAnsi="Arial" w:cs="Arial"/>
                <w:color w:val="000000"/>
                <w:sz w:val="20"/>
                <w:szCs w:val="20"/>
              </w:rPr>
              <w:t xml:space="preserve">31.388 </w:t>
            </w:r>
          </w:p>
        </w:tc>
      </w:tr>
      <w:tr w:rsidR="002B70E3" w:rsidTr="00B04536">
        <w:trPr>
          <w:trHeight w:val="170"/>
        </w:trPr>
        <w:tc>
          <w:tcPr>
            <w:tcW w:w="3261" w:type="dxa"/>
            <w:tcBorders>
              <w:top w:val="nil"/>
              <w:left w:val="nil"/>
              <w:bottom w:val="nil"/>
              <w:right w:val="nil"/>
            </w:tcBorders>
            <w:shd w:val="clear" w:color="auto" w:fill="auto"/>
            <w:noWrap/>
            <w:vAlign w:val="center"/>
            <w:hideMark/>
          </w:tcPr>
          <w:p w:rsidR="002B70E3" w:rsidRDefault="002B70E3" w:rsidP="00B04536">
            <w:pPr>
              <w:spacing w:line="240" w:lineRule="exact"/>
              <w:jc w:val="right"/>
              <w:rPr>
                <w:rFonts w:ascii="Arial" w:hAnsi="Arial" w:cs="Arial"/>
                <w:color w:val="000000"/>
                <w:sz w:val="20"/>
                <w:szCs w:val="20"/>
              </w:rPr>
            </w:pPr>
          </w:p>
        </w:tc>
        <w:tc>
          <w:tcPr>
            <w:tcW w:w="1211" w:type="dxa"/>
            <w:tcBorders>
              <w:top w:val="single" w:sz="4" w:space="0" w:color="auto"/>
              <w:left w:val="nil"/>
              <w:right w:val="nil"/>
            </w:tcBorders>
            <w:shd w:val="clear" w:color="auto" w:fill="auto"/>
            <w:vAlign w:val="bottom"/>
            <w:hideMark/>
          </w:tcPr>
          <w:p w:rsidR="002B70E3" w:rsidRDefault="002B70E3" w:rsidP="00B04536">
            <w:pPr>
              <w:spacing w:line="240" w:lineRule="exact"/>
              <w:jc w:val="right"/>
              <w:rPr>
                <w:rFonts w:ascii="Arial" w:hAnsi="Arial" w:cs="Arial"/>
                <w:color w:val="000000"/>
                <w:sz w:val="20"/>
                <w:szCs w:val="20"/>
              </w:rPr>
            </w:pPr>
            <w:r>
              <w:rPr>
                <w:rFonts w:ascii="Arial" w:hAnsi="Arial" w:cs="Arial"/>
                <w:color w:val="000000"/>
                <w:sz w:val="20"/>
                <w:szCs w:val="20"/>
              </w:rPr>
              <w:t> </w:t>
            </w:r>
          </w:p>
        </w:tc>
        <w:tc>
          <w:tcPr>
            <w:tcW w:w="1352" w:type="dxa"/>
            <w:tcBorders>
              <w:top w:val="single" w:sz="4" w:space="0" w:color="auto"/>
              <w:left w:val="nil"/>
              <w:right w:val="nil"/>
            </w:tcBorders>
            <w:shd w:val="clear" w:color="auto" w:fill="auto"/>
            <w:vAlign w:val="bottom"/>
            <w:hideMark/>
          </w:tcPr>
          <w:p w:rsidR="002B70E3" w:rsidRDefault="002B70E3" w:rsidP="00B04536">
            <w:pPr>
              <w:spacing w:line="240" w:lineRule="exact"/>
              <w:jc w:val="right"/>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auto" w:fill="auto"/>
            <w:vAlign w:val="bottom"/>
            <w:hideMark/>
          </w:tcPr>
          <w:p w:rsidR="002B70E3" w:rsidRDefault="002B70E3" w:rsidP="00B04536">
            <w:pPr>
              <w:spacing w:line="240" w:lineRule="exact"/>
              <w:jc w:val="right"/>
              <w:rPr>
                <w:rFonts w:ascii="Arial" w:hAnsi="Arial" w:cs="Arial"/>
                <w:color w:val="000000"/>
                <w:sz w:val="20"/>
                <w:szCs w:val="20"/>
              </w:rPr>
            </w:pPr>
          </w:p>
        </w:tc>
        <w:tc>
          <w:tcPr>
            <w:tcW w:w="1118" w:type="dxa"/>
            <w:tcBorders>
              <w:top w:val="single" w:sz="4" w:space="0" w:color="auto"/>
              <w:left w:val="nil"/>
              <w:right w:val="nil"/>
            </w:tcBorders>
            <w:shd w:val="clear" w:color="auto" w:fill="auto"/>
            <w:vAlign w:val="bottom"/>
            <w:hideMark/>
          </w:tcPr>
          <w:p w:rsidR="002B70E3" w:rsidRDefault="002B70E3" w:rsidP="00B04536">
            <w:pPr>
              <w:spacing w:line="240" w:lineRule="exact"/>
              <w:jc w:val="right"/>
              <w:rPr>
                <w:rFonts w:ascii="Arial" w:hAnsi="Arial" w:cs="Arial"/>
                <w:color w:val="000000"/>
                <w:sz w:val="20"/>
                <w:szCs w:val="20"/>
              </w:rPr>
            </w:pPr>
            <w:r>
              <w:rPr>
                <w:rFonts w:ascii="Arial" w:hAnsi="Arial" w:cs="Arial"/>
                <w:color w:val="000000"/>
                <w:sz w:val="20"/>
                <w:szCs w:val="20"/>
              </w:rPr>
              <w:t> </w:t>
            </w:r>
          </w:p>
        </w:tc>
        <w:tc>
          <w:tcPr>
            <w:tcW w:w="1701" w:type="dxa"/>
            <w:tcBorders>
              <w:top w:val="single" w:sz="4" w:space="0" w:color="auto"/>
              <w:left w:val="nil"/>
              <w:right w:val="nil"/>
            </w:tcBorders>
            <w:shd w:val="clear" w:color="auto" w:fill="auto"/>
            <w:vAlign w:val="bottom"/>
            <w:hideMark/>
          </w:tcPr>
          <w:p w:rsidR="002B70E3" w:rsidRDefault="002B70E3" w:rsidP="00B04536">
            <w:pPr>
              <w:spacing w:line="240" w:lineRule="exact"/>
              <w:jc w:val="right"/>
              <w:rPr>
                <w:rFonts w:ascii="Arial" w:hAnsi="Arial" w:cs="Arial"/>
                <w:color w:val="000000"/>
                <w:sz w:val="20"/>
                <w:szCs w:val="20"/>
              </w:rPr>
            </w:pPr>
            <w:r>
              <w:rPr>
                <w:rFonts w:ascii="Arial" w:hAnsi="Arial" w:cs="Arial"/>
                <w:color w:val="000000"/>
                <w:sz w:val="20"/>
                <w:szCs w:val="20"/>
              </w:rPr>
              <w:t> </w:t>
            </w:r>
          </w:p>
        </w:tc>
      </w:tr>
      <w:tr w:rsidR="002B70E3" w:rsidTr="00B04536">
        <w:trPr>
          <w:trHeight w:val="170"/>
        </w:trPr>
        <w:tc>
          <w:tcPr>
            <w:tcW w:w="3261" w:type="dxa"/>
            <w:tcBorders>
              <w:top w:val="nil"/>
              <w:left w:val="nil"/>
              <w:bottom w:val="nil"/>
              <w:right w:val="nil"/>
            </w:tcBorders>
            <w:shd w:val="clear" w:color="auto" w:fill="auto"/>
            <w:noWrap/>
            <w:vAlign w:val="center"/>
            <w:hideMark/>
          </w:tcPr>
          <w:p w:rsidR="002B70E3" w:rsidRDefault="002B70E3" w:rsidP="00B04536">
            <w:pPr>
              <w:spacing w:line="240" w:lineRule="exact"/>
              <w:rPr>
                <w:rFonts w:ascii="Arial" w:hAnsi="Arial" w:cs="Arial"/>
                <w:b/>
                <w:bCs/>
                <w:color w:val="000000"/>
                <w:sz w:val="20"/>
                <w:szCs w:val="20"/>
              </w:rPr>
            </w:pPr>
            <w:r>
              <w:rPr>
                <w:rFonts w:ascii="Arial" w:hAnsi="Arial" w:cs="Arial"/>
                <w:b/>
                <w:bCs/>
                <w:color w:val="000000"/>
                <w:sz w:val="20"/>
                <w:szCs w:val="20"/>
              </w:rPr>
              <w:t>Total activo</w:t>
            </w:r>
          </w:p>
        </w:tc>
        <w:tc>
          <w:tcPr>
            <w:tcW w:w="1211" w:type="dxa"/>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55.328 </w:t>
            </w:r>
          </w:p>
        </w:tc>
        <w:tc>
          <w:tcPr>
            <w:tcW w:w="1352" w:type="dxa"/>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1.623.312 </w:t>
            </w:r>
          </w:p>
        </w:tc>
        <w:tc>
          <w:tcPr>
            <w:tcW w:w="0" w:type="auto"/>
            <w:tcBorders>
              <w:top w:val="nil"/>
              <w:left w:val="nil"/>
              <w:bottom w:val="nil"/>
              <w:right w:val="nil"/>
            </w:tcBorders>
            <w:shd w:val="clear" w:color="auto" w:fill="auto"/>
            <w:vAlign w:val="bottom"/>
            <w:hideMark/>
          </w:tcPr>
          <w:p w:rsidR="002B70E3" w:rsidRDefault="002B70E3" w:rsidP="00B04536">
            <w:pPr>
              <w:spacing w:line="240" w:lineRule="exact"/>
              <w:jc w:val="right"/>
              <w:rPr>
                <w:rFonts w:ascii="Arial" w:hAnsi="Arial" w:cs="Arial"/>
                <w:b/>
                <w:bCs/>
                <w:color w:val="000000"/>
                <w:sz w:val="20"/>
                <w:szCs w:val="20"/>
              </w:rPr>
            </w:pPr>
          </w:p>
        </w:tc>
        <w:tc>
          <w:tcPr>
            <w:tcW w:w="1118" w:type="dxa"/>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1.048 </w:t>
            </w:r>
          </w:p>
        </w:tc>
        <w:tc>
          <w:tcPr>
            <w:tcW w:w="1701" w:type="dxa"/>
            <w:tcBorders>
              <w:top w:val="nil"/>
              <w:left w:val="nil"/>
              <w:bottom w:val="single" w:sz="4" w:space="0" w:color="auto"/>
              <w:right w:val="nil"/>
            </w:tcBorders>
            <w:shd w:val="clear" w:color="auto" w:fill="auto"/>
            <w:vAlign w:val="bottom"/>
            <w:hideMark/>
          </w:tcPr>
          <w:p w:rsidR="002B70E3" w:rsidRDefault="002B70E3"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31.388 </w:t>
            </w:r>
          </w:p>
        </w:tc>
      </w:tr>
      <w:tr w:rsidR="002B70E3" w:rsidTr="00B04536">
        <w:trPr>
          <w:trHeight w:val="170"/>
        </w:trPr>
        <w:tc>
          <w:tcPr>
            <w:tcW w:w="3261" w:type="dxa"/>
            <w:tcBorders>
              <w:top w:val="nil"/>
              <w:left w:val="nil"/>
              <w:bottom w:val="nil"/>
              <w:right w:val="nil"/>
            </w:tcBorders>
            <w:shd w:val="clear" w:color="auto" w:fill="auto"/>
            <w:noWrap/>
            <w:vAlign w:val="center"/>
            <w:hideMark/>
          </w:tcPr>
          <w:p w:rsidR="002B70E3" w:rsidRDefault="002B70E3" w:rsidP="00B04536">
            <w:pPr>
              <w:spacing w:line="240" w:lineRule="exact"/>
              <w:jc w:val="right"/>
              <w:rPr>
                <w:rFonts w:ascii="Arial" w:hAnsi="Arial" w:cs="Arial"/>
                <w:b/>
                <w:bCs/>
                <w:color w:val="000000"/>
                <w:sz w:val="20"/>
                <w:szCs w:val="20"/>
              </w:rPr>
            </w:pPr>
          </w:p>
        </w:tc>
        <w:tc>
          <w:tcPr>
            <w:tcW w:w="1211" w:type="dxa"/>
            <w:tcBorders>
              <w:top w:val="single" w:sz="4" w:space="0" w:color="auto"/>
              <w:left w:val="nil"/>
              <w:bottom w:val="nil"/>
              <w:right w:val="nil"/>
            </w:tcBorders>
            <w:shd w:val="clear" w:color="auto" w:fill="auto"/>
            <w:vAlign w:val="bottom"/>
            <w:hideMark/>
          </w:tcPr>
          <w:p w:rsidR="002B70E3" w:rsidRDefault="002B70E3" w:rsidP="00B04536">
            <w:pPr>
              <w:spacing w:line="240" w:lineRule="exact"/>
              <w:jc w:val="right"/>
              <w:rPr>
                <w:sz w:val="20"/>
                <w:szCs w:val="20"/>
              </w:rPr>
            </w:pPr>
          </w:p>
        </w:tc>
        <w:tc>
          <w:tcPr>
            <w:tcW w:w="1352" w:type="dxa"/>
            <w:tcBorders>
              <w:top w:val="single" w:sz="4" w:space="0" w:color="auto"/>
              <w:left w:val="nil"/>
              <w:bottom w:val="nil"/>
              <w:right w:val="nil"/>
            </w:tcBorders>
            <w:shd w:val="clear" w:color="auto" w:fill="auto"/>
            <w:vAlign w:val="bottom"/>
            <w:hideMark/>
          </w:tcPr>
          <w:p w:rsidR="002B70E3" w:rsidRDefault="002B70E3" w:rsidP="00B04536">
            <w:pPr>
              <w:spacing w:line="240" w:lineRule="exact"/>
              <w:jc w:val="right"/>
              <w:rPr>
                <w:sz w:val="20"/>
                <w:szCs w:val="20"/>
              </w:rPr>
            </w:pPr>
          </w:p>
        </w:tc>
        <w:tc>
          <w:tcPr>
            <w:tcW w:w="0" w:type="auto"/>
            <w:tcBorders>
              <w:top w:val="nil"/>
              <w:left w:val="nil"/>
              <w:bottom w:val="nil"/>
              <w:right w:val="nil"/>
            </w:tcBorders>
            <w:shd w:val="clear" w:color="auto" w:fill="auto"/>
            <w:vAlign w:val="bottom"/>
            <w:hideMark/>
          </w:tcPr>
          <w:p w:rsidR="002B70E3" w:rsidRDefault="002B70E3" w:rsidP="00B04536">
            <w:pPr>
              <w:spacing w:line="240" w:lineRule="exact"/>
              <w:jc w:val="right"/>
              <w:rPr>
                <w:sz w:val="20"/>
                <w:szCs w:val="20"/>
              </w:rPr>
            </w:pPr>
          </w:p>
        </w:tc>
        <w:tc>
          <w:tcPr>
            <w:tcW w:w="1118" w:type="dxa"/>
            <w:tcBorders>
              <w:top w:val="single" w:sz="4" w:space="0" w:color="auto"/>
              <w:left w:val="nil"/>
              <w:bottom w:val="nil"/>
              <w:right w:val="nil"/>
            </w:tcBorders>
            <w:shd w:val="clear" w:color="auto" w:fill="auto"/>
            <w:vAlign w:val="bottom"/>
            <w:hideMark/>
          </w:tcPr>
          <w:p w:rsidR="002B70E3" w:rsidRDefault="002B70E3" w:rsidP="00B04536">
            <w:pPr>
              <w:spacing w:line="240" w:lineRule="exact"/>
              <w:jc w:val="right"/>
              <w:rPr>
                <w:sz w:val="20"/>
                <w:szCs w:val="20"/>
              </w:rPr>
            </w:pPr>
          </w:p>
        </w:tc>
        <w:tc>
          <w:tcPr>
            <w:tcW w:w="1701" w:type="dxa"/>
            <w:tcBorders>
              <w:top w:val="single" w:sz="4" w:space="0" w:color="auto"/>
              <w:left w:val="nil"/>
              <w:bottom w:val="nil"/>
              <w:right w:val="nil"/>
            </w:tcBorders>
            <w:shd w:val="clear" w:color="auto" w:fill="auto"/>
            <w:vAlign w:val="bottom"/>
            <w:hideMark/>
          </w:tcPr>
          <w:p w:rsidR="002B70E3" w:rsidRDefault="002B70E3" w:rsidP="00B04536">
            <w:pPr>
              <w:spacing w:line="240" w:lineRule="exact"/>
              <w:jc w:val="right"/>
              <w:rPr>
                <w:sz w:val="20"/>
                <w:szCs w:val="20"/>
              </w:rPr>
            </w:pPr>
          </w:p>
        </w:tc>
      </w:tr>
      <w:tr w:rsidR="002B70E3" w:rsidTr="00B04536">
        <w:trPr>
          <w:trHeight w:val="170"/>
        </w:trPr>
        <w:tc>
          <w:tcPr>
            <w:tcW w:w="3261" w:type="dxa"/>
            <w:tcBorders>
              <w:top w:val="nil"/>
              <w:left w:val="nil"/>
              <w:bottom w:val="nil"/>
              <w:right w:val="nil"/>
            </w:tcBorders>
            <w:shd w:val="clear" w:color="auto" w:fill="auto"/>
            <w:noWrap/>
            <w:vAlign w:val="center"/>
            <w:hideMark/>
          </w:tcPr>
          <w:p w:rsidR="002B70E3" w:rsidRDefault="002B70E3" w:rsidP="00B04536">
            <w:pPr>
              <w:spacing w:line="240" w:lineRule="exact"/>
              <w:rPr>
                <w:rFonts w:ascii="Arial" w:hAnsi="Arial" w:cs="Arial"/>
                <w:b/>
                <w:bCs/>
                <w:color w:val="000000"/>
                <w:sz w:val="20"/>
                <w:szCs w:val="20"/>
              </w:rPr>
            </w:pPr>
            <w:r>
              <w:rPr>
                <w:rFonts w:ascii="Arial" w:hAnsi="Arial" w:cs="Arial"/>
                <w:b/>
                <w:bCs/>
                <w:color w:val="000000"/>
                <w:sz w:val="20"/>
                <w:szCs w:val="20"/>
              </w:rPr>
              <w:t>Posición activa neta</w:t>
            </w:r>
          </w:p>
        </w:tc>
        <w:tc>
          <w:tcPr>
            <w:tcW w:w="1211" w:type="dxa"/>
            <w:tcBorders>
              <w:top w:val="nil"/>
              <w:left w:val="nil"/>
              <w:bottom w:val="double" w:sz="6" w:space="0" w:color="auto"/>
              <w:right w:val="nil"/>
            </w:tcBorders>
            <w:shd w:val="clear" w:color="auto" w:fill="auto"/>
            <w:vAlign w:val="bottom"/>
            <w:hideMark/>
          </w:tcPr>
          <w:p w:rsidR="002B70E3" w:rsidRDefault="002B70E3"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55.328 </w:t>
            </w:r>
          </w:p>
        </w:tc>
        <w:tc>
          <w:tcPr>
            <w:tcW w:w="1352" w:type="dxa"/>
            <w:tcBorders>
              <w:top w:val="nil"/>
              <w:left w:val="nil"/>
              <w:bottom w:val="double" w:sz="6" w:space="0" w:color="auto"/>
              <w:right w:val="nil"/>
            </w:tcBorders>
            <w:shd w:val="clear" w:color="auto" w:fill="auto"/>
            <w:vAlign w:val="bottom"/>
            <w:hideMark/>
          </w:tcPr>
          <w:p w:rsidR="002B70E3" w:rsidRDefault="002B70E3"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1.623.312 </w:t>
            </w:r>
          </w:p>
        </w:tc>
        <w:tc>
          <w:tcPr>
            <w:tcW w:w="0" w:type="auto"/>
            <w:tcBorders>
              <w:top w:val="nil"/>
              <w:left w:val="nil"/>
              <w:bottom w:val="nil"/>
              <w:right w:val="nil"/>
            </w:tcBorders>
            <w:shd w:val="clear" w:color="auto" w:fill="auto"/>
            <w:vAlign w:val="bottom"/>
            <w:hideMark/>
          </w:tcPr>
          <w:p w:rsidR="002B70E3" w:rsidRDefault="002B70E3" w:rsidP="00B04536">
            <w:pPr>
              <w:spacing w:line="240" w:lineRule="exact"/>
              <w:jc w:val="right"/>
              <w:rPr>
                <w:rFonts w:ascii="Arial" w:hAnsi="Arial" w:cs="Arial"/>
                <w:b/>
                <w:bCs/>
                <w:color w:val="000000"/>
                <w:sz w:val="20"/>
                <w:szCs w:val="20"/>
              </w:rPr>
            </w:pPr>
          </w:p>
        </w:tc>
        <w:tc>
          <w:tcPr>
            <w:tcW w:w="1118" w:type="dxa"/>
            <w:tcBorders>
              <w:top w:val="nil"/>
              <w:left w:val="nil"/>
              <w:bottom w:val="double" w:sz="6" w:space="0" w:color="auto"/>
              <w:right w:val="nil"/>
            </w:tcBorders>
            <w:shd w:val="clear" w:color="auto" w:fill="auto"/>
            <w:vAlign w:val="bottom"/>
            <w:hideMark/>
          </w:tcPr>
          <w:p w:rsidR="002B70E3" w:rsidRDefault="002B70E3"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1.048 </w:t>
            </w:r>
          </w:p>
        </w:tc>
        <w:tc>
          <w:tcPr>
            <w:tcW w:w="1701" w:type="dxa"/>
            <w:tcBorders>
              <w:top w:val="nil"/>
              <w:left w:val="nil"/>
              <w:bottom w:val="double" w:sz="6" w:space="0" w:color="auto"/>
              <w:right w:val="nil"/>
            </w:tcBorders>
            <w:shd w:val="clear" w:color="auto" w:fill="auto"/>
            <w:vAlign w:val="bottom"/>
            <w:hideMark/>
          </w:tcPr>
          <w:p w:rsidR="002B70E3" w:rsidRDefault="002B70E3" w:rsidP="00B04536">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31.388 </w:t>
            </w:r>
          </w:p>
        </w:tc>
      </w:tr>
    </w:tbl>
    <w:p w:rsidR="00D63D4E" w:rsidRDefault="00D63D4E">
      <w:pPr>
        <w:rPr>
          <w:rFonts w:ascii="Arial" w:hAnsi="Arial" w:cs="Arial"/>
          <w:b/>
          <w:sz w:val="22"/>
          <w:szCs w:val="22"/>
          <w:lang w:val="es-UY"/>
        </w:rPr>
      </w:pPr>
    </w:p>
    <w:p w:rsidR="00B04536" w:rsidRDefault="00B04536">
      <w:pPr>
        <w:rPr>
          <w:rFonts w:ascii="Arial" w:hAnsi="Arial" w:cs="Arial"/>
          <w:b/>
          <w:sz w:val="22"/>
          <w:szCs w:val="22"/>
          <w:lang w:val="es-UY"/>
        </w:rPr>
      </w:pPr>
    </w:p>
    <w:p w:rsidR="00217C67" w:rsidRPr="00FB0763" w:rsidRDefault="00217C67" w:rsidP="00AA1E58">
      <w:pPr>
        <w:rPr>
          <w:rFonts w:ascii="Arial" w:hAnsi="Arial" w:cs="Arial"/>
          <w:b/>
          <w:sz w:val="22"/>
          <w:szCs w:val="22"/>
          <w:lang w:val="es-UY"/>
        </w:rPr>
      </w:pPr>
      <w:r w:rsidRPr="00FB0763">
        <w:rPr>
          <w:rFonts w:ascii="Arial" w:hAnsi="Arial" w:cs="Arial"/>
          <w:b/>
          <w:sz w:val="22"/>
          <w:szCs w:val="22"/>
          <w:lang w:val="es-UY"/>
        </w:rPr>
        <w:t xml:space="preserve">NOTA </w:t>
      </w:r>
      <w:r w:rsidR="002B70E3">
        <w:rPr>
          <w:rFonts w:ascii="Arial" w:hAnsi="Arial" w:cs="Arial"/>
          <w:b/>
          <w:sz w:val="22"/>
          <w:szCs w:val="22"/>
          <w:lang w:val="es-UY"/>
        </w:rPr>
        <w:t>5</w:t>
      </w:r>
      <w:r w:rsidRPr="00FB0763">
        <w:rPr>
          <w:rFonts w:ascii="Arial" w:hAnsi="Arial" w:cs="Arial"/>
          <w:b/>
          <w:sz w:val="22"/>
          <w:szCs w:val="22"/>
          <w:lang w:val="es-UY"/>
        </w:rPr>
        <w:t xml:space="preserve"> </w:t>
      </w:r>
      <w:r w:rsidR="00FB0763" w:rsidRPr="00FB0763">
        <w:rPr>
          <w:rFonts w:ascii="Arial" w:hAnsi="Arial" w:cs="Arial"/>
          <w:b/>
          <w:sz w:val="22"/>
          <w:szCs w:val="22"/>
          <w:lang w:val="es-UY"/>
        </w:rPr>
        <w:t>-</w:t>
      </w:r>
      <w:r w:rsidRPr="00FB0763">
        <w:rPr>
          <w:rFonts w:ascii="Arial" w:hAnsi="Arial" w:cs="Arial"/>
          <w:b/>
          <w:sz w:val="22"/>
          <w:szCs w:val="22"/>
          <w:lang w:val="es-UY"/>
        </w:rPr>
        <w:t xml:space="preserve"> </w:t>
      </w:r>
      <w:r w:rsidR="00EA1EC1" w:rsidRPr="00FB0763">
        <w:rPr>
          <w:rFonts w:ascii="Arial" w:hAnsi="Arial" w:cs="Arial"/>
          <w:b/>
          <w:sz w:val="22"/>
          <w:szCs w:val="22"/>
          <w:lang w:val="es-UY"/>
        </w:rPr>
        <w:t>EFECTIVO</w:t>
      </w:r>
      <w:r w:rsidR="00D0035F" w:rsidRPr="00FB0763">
        <w:rPr>
          <w:rFonts w:ascii="Arial" w:hAnsi="Arial" w:cs="Arial"/>
          <w:b/>
          <w:sz w:val="22"/>
          <w:szCs w:val="22"/>
          <w:lang w:val="es-UY"/>
        </w:rPr>
        <w:t xml:space="preserve"> </w:t>
      </w:r>
      <w:r w:rsidR="00E92C7C" w:rsidRPr="00FB0763">
        <w:rPr>
          <w:rFonts w:ascii="Arial" w:hAnsi="Arial" w:cs="Arial"/>
          <w:b/>
          <w:sz w:val="22"/>
          <w:szCs w:val="22"/>
          <w:lang w:val="es-UY"/>
        </w:rPr>
        <w:t>Y EQUIVALENTES DE EFECTIVO</w:t>
      </w:r>
    </w:p>
    <w:p w:rsidR="00217C67" w:rsidRDefault="00217C67" w:rsidP="00AA1E58">
      <w:pPr>
        <w:tabs>
          <w:tab w:val="left" w:pos="1224"/>
        </w:tabs>
        <w:ind w:left="1224" w:right="432" w:hanging="1224"/>
        <w:jc w:val="both"/>
        <w:rPr>
          <w:rFonts w:ascii="Arial" w:hAnsi="Arial" w:cs="Arial"/>
          <w:b/>
          <w:sz w:val="22"/>
          <w:szCs w:val="22"/>
          <w:lang w:val="es-UY"/>
        </w:rPr>
      </w:pPr>
    </w:p>
    <w:p w:rsidR="00217C67" w:rsidRDefault="001C7455" w:rsidP="00AA1E58">
      <w:pPr>
        <w:tabs>
          <w:tab w:val="left" w:pos="-720"/>
          <w:tab w:val="left" w:pos="709"/>
        </w:tabs>
        <w:suppressAutoHyphens/>
        <w:jc w:val="both"/>
        <w:rPr>
          <w:rFonts w:ascii="Arial" w:hAnsi="Arial" w:cs="Arial"/>
          <w:color w:val="000000"/>
          <w:sz w:val="22"/>
          <w:szCs w:val="22"/>
          <w:lang w:val="es-UY"/>
        </w:rPr>
      </w:pPr>
      <w:r>
        <w:rPr>
          <w:rFonts w:ascii="Arial" w:hAnsi="Arial" w:cs="Arial"/>
          <w:color w:val="000000"/>
          <w:sz w:val="22"/>
          <w:szCs w:val="22"/>
          <w:lang w:val="es-UY"/>
        </w:rPr>
        <w:t>A los</w:t>
      </w:r>
      <w:r w:rsidRPr="00A91978">
        <w:rPr>
          <w:rFonts w:ascii="Arial" w:hAnsi="Arial" w:cs="Arial"/>
          <w:color w:val="000000"/>
          <w:sz w:val="22"/>
          <w:szCs w:val="22"/>
          <w:lang w:val="es-UY"/>
        </w:rPr>
        <w:t xml:space="preserve"> efectos del Estado de </w:t>
      </w:r>
      <w:r>
        <w:rPr>
          <w:rFonts w:ascii="Arial" w:hAnsi="Arial" w:cs="Arial"/>
          <w:color w:val="000000"/>
          <w:sz w:val="22"/>
          <w:szCs w:val="22"/>
          <w:lang w:val="es-UY"/>
        </w:rPr>
        <w:t>Flujo de efectivo</w:t>
      </w:r>
      <w:r w:rsidRPr="00A91978">
        <w:rPr>
          <w:rFonts w:ascii="Arial" w:hAnsi="Arial" w:cs="Arial"/>
          <w:color w:val="000000"/>
          <w:sz w:val="22"/>
          <w:szCs w:val="22"/>
          <w:lang w:val="es-UY"/>
        </w:rPr>
        <w:t>,</w:t>
      </w:r>
      <w:r>
        <w:rPr>
          <w:rFonts w:ascii="Arial" w:hAnsi="Arial" w:cs="Arial"/>
          <w:color w:val="000000"/>
          <w:sz w:val="22"/>
          <w:szCs w:val="22"/>
          <w:lang w:val="es-UY"/>
        </w:rPr>
        <w:t xml:space="preserve"> Efectivo y equivalentes de efectivo comprenden lo siguiente:</w:t>
      </w:r>
    </w:p>
    <w:p w:rsidR="001C7455" w:rsidRPr="00FB0763" w:rsidRDefault="001C7455" w:rsidP="00AA1E58">
      <w:pPr>
        <w:tabs>
          <w:tab w:val="left" w:pos="-720"/>
          <w:tab w:val="left" w:pos="709"/>
        </w:tabs>
        <w:suppressAutoHyphens/>
        <w:jc w:val="both"/>
        <w:rPr>
          <w:rFonts w:ascii="Arial" w:hAnsi="Arial" w:cs="Arial"/>
          <w:sz w:val="22"/>
          <w:szCs w:val="22"/>
          <w:lang w:val="es-UY"/>
        </w:rPr>
      </w:pPr>
    </w:p>
    <w:tbl>
      <w:tblPr>
        <w:tblW w:w="8632" w:type="dxa"/>
        <w:tblLook w:val="04A0" w:firstRow="1" w:lastRow="0" w:firstColumn="1" w:lastColumn="0" w:noHBand="0" w:noVBand="1"/>
      </w:tblPr>
      <w:tblGrid>
        <w:gridCol w:w="4678"/>
        <w:gridCol w:w="1843"/>
        <w:gridCol w:w="283"/>
        <w:gridCol w:w="1828"/>
      </w:tblGrid>
      <w:tr w:rsidR="005F5106" w:rsidRPr="00D5282A" w:rsidTr="002C3828">
        <w:trPr>
          <w:trHeight w:val="170"/>
        </w:trPr>
        <w:tc>
          <w:tcPr>
            <w:tcW w:w="4678" w:type="dxa"/>
            <w:tcBorders>
              <w:top w:val="nil"/>
              <w:left w:val="nil"/>
              <w:bottom w:val="nil"/>
              <w:right w:val="nil"/>
            </w:tcBorders>
            <w:shd w:val="clear" w:color="auto" w:fill="auto"/>
            <w:noWrap/>
            <w:vAlign w:val="center"/>
            <w:hideMark/>
          </w:tcPr>
          <w:p w:rsidR="00F85AC9" w:rsidRPr="00FB0763" w:rsidRDefault="00F85AC9" w:rsidP="00354972">
            <w:pPr>
              <w:spacing w:line="240" w:lineRule="exact"/>
              <w:jc w:val="both"/>
              <w:rPr>
                <w:rFonts w:ascii="Arial" w:hAnsi="Arial" w:cs="Arial"/>
                <w:sz w:val="20"/>
                <w:szCs w:val="20"/>
              </w:rPr>
            </w:pPr>
          </w:p>
        </w:tc>
        <w:tc>
          <w:tcPr>
            <w:tcW w:w="1843" w:type="dxa"/>
            <w:tcBorders>
              <w:top w:val="nil"/>
              <w:left w:val="nil"/>
              <w:bottom w:val="single" w:sz="4" w:space="0" w:color="auto"/>
              <w:right w:val="nil"/>
            </w:tcBorders>
            <w:shd w:val="clear" w:color="auto" w:fill="auto"/>
            <w:vAlign w:val="center"/>
            <w:hideMark/>
          </w:tcPr>
          <w:p w:rsidR="00F85AC9" w:rsidRPr="00D5282A" w:rsidRDefault="00F85AC9" w:rsidP="00354972">
            <w:pPr>
              <w:spacing w:line="240" w:lineRule="exact"/>
              <w:ind w:left="591" w:hanging="591"/>
              <w:jc w:val="center"/>
              <w:rPr>
                <w:rFonts w:ascii="Arial" w:hAnsi="Arial" w:cs="Arial"/>
                <w:b/>
                <w:bCs/>
                <w:sz w:val="20"/>
                <w:szCs w:val="20"/>
              </w:rPr>
            </w:pPr>
            <w:r w:rsidRPr="00D5282A">
              <w:rPr>
                <w:rFonts w:ascii="Arial" w:hAnsi="Arial" w:cs="Arial"/>
                <w:b/>
                <w:bCs/>
                <w:sz w:val="20"/>
                <w:szCs w:val="20"/>
              </w:rPr>
              <w:t>201</w:t>
            </w:r>
            <w:r w:rsidR="00A66AA1">
              <w:rPr>
                <w:rFonts w:ascii="Arial" w:hAnsi="Arial" w:cs="Arial"/>
                <w:b/>
                <w:bCs/>
                <w:sz w:val="20"/>
                <w:szCs w:val="20"/>
              </w:rPr>
              <w:t>6</w:t>
            </w:r>
          </w:p>
        </w:tc>
        <w:tc>
          <w:tcPr>
            <w:tcW w:w="283" w:type="dxa"/>
            <w:tcBorders>
              <w:top w:val="nil"/>
              <w:left w:val="nil"/>
              <w:bottom w:val="nil"/>
              <w:right w:val="nil"/>
            </w:tcBorders>
            <w:shd w:val="clear" w:color="auto" w:fill="auto"/>
            <w:vAlign w:val="center"/>
            <w:hideMark/>
          </w:tcPr>
          <w:p w:rsidR="00F85AC9" w:rsidRPr="00D5282A" w:rsidRDefault="00F85AC9" w:rsidP="00354972">
            <w:pPr>
              <w:spacing w:line="240" w:lineRule="exact"/>
              <w:jc w:val="center"/>
              <w:rPr>
                <w:rFonts w:ascii="Arial" w:hAnsi="Arial" w:cs="Arial"/>
                <w:b/>
                <w:bCs/>
                <w:sz w:val="20"/>
                <w:szCs w:val="20"/>
              </w:rPr>
            </w:pPr>
          </w:p>
        </w:tc>
        <w:tc>
          <w:tcPr>
            <w:tcW w:w="1828" w:type="dxa"/>
            <w:tcBorders>
              <w:top w:val="nil"/>
              <w:left w:val="nil"/>
              <w:bottom w:val="single" w:sz="4" w:space="0" w:color="auto"/>
              <w:right w:val="nil"/>
            </w:tcBorders>
            <w:shd w:val="clear" w:color="auto" w:fill="auto"/>
            <w:vAlign w:val="center"/>
            <w:hideMark/>
          </w:tcPr>
          <w:p w:rsidR="00F85AC9" w:rsidRPr="00D5282A" w:rsidRDefault="00F85AC9" w:rsidP="00354972">
            <w:pPr>
              <w:spacing w:line="240" w:lineRule="exact"/>
              <w:ind w:left="-108" w:right="-108"/>
              <w:jc w:val="center"/>
              <w:rPr>
                <w:rFonts w:ascii="Arial" w:hAnsi="Arial" w:cs="Arial"/>
                <w:b/>
                <w:bCs/>
                <w:sz w:val="20"/>
                <w:szCs w:val="20"/>
              </w:rPr>
            </w:pPr>
            <w:r w:rsidRPr="00D5282A">
              <w:rPr>
                <w:rFonts w:ascii="Arial" w:hAnsi="Arial" w:cs="Arial"/>
                <w:b/>
                <w:bCs/>
                <w:sz w:val="20"/>
                <w:szCs w:val="20"/>
              </w:rPr>
              <w:t>201</w:t>
            </w:r>
            <w:r w:rsidR="00A66AA1">
              <w:rPr>
                <w:rFonts w:ascii="Arial" w:hAnsi="Arial" w:cs="Arial"/>
                <w:b/>
                <w:bCs/>
                <w:sz w:val="20"/>
                <w:szCs w:val="20"/>
              </w:rPr>
              <w:t>5</w:t>
            </w:r>
          </w:p>
        </w:tc>
      </w:tr>
      <w:tr w:rsidR="005F5106" w:rsidRPr="00D5282A" w:rsidTr="00D5282A">
        <w:trPr>
          <w:trHeight w:val="170"/>
        </w:trPr>
        <w:tc>
          <w:tcPr>
            <w:tcW w:w="4678" w:type="dxa"/>
            <w:tcBorders>
              <w:top w:val="nil"/>
              <w:left w:val="nil"/>
              <w:right w:val="nil"/>
            </w:tcBorders>
            <w:shd w:val="clear" w:color="auto" w:fill="auto"/>
            <w:noWrap/>
            <w:vAlign w:val="center"/>
          </w:tcPr>
          <w:p w:rsidR="00F85AC9" w:rsidRPr="00D5282A" w:rsidRDefault="00F85AC9" w:rsidP="00354972">
            <w:pPr>
              <w:spacing w:line="240" w:lineRule="exact"/>
              <w:jc w:val="both"/>
              <w:rPr>
                <w:rFonts w:ascii="Arial" w:hAnsi="Arial" w:cs="Arial"/>
                <w:sz w:val="20"/>
                <w:szCs w:val="20"/>
              </w:rPr>
            </w:pPr>
          </w:p>
        </w:tc>
        <w:tc>
          <w:tcPr>
            <w:tcW w:w="1843" w:type="dxa"/>
            <w:tcBorders>
              <w:top w:val="single" w:sz="4" w:space="0" w:color="auto"/>
              <w:left w:val="nil"/>
              <w:right w:val="nil"/>
            </w:tcBorders>
            <w:shd w:val="clear" w:color="auto" w:fill="auto"/>
            <w:vAlign w:val="center"/>
          </w:tcPr>
          <w:p w:rsidR="00F85AC9" w:rsidRPr="00D5282A" w:rsidRDefault="00F85AC9" w:rsidP="00354972">
            <w:pPr>
              <w:spacing w:line="240" w:lineRule="exact"/>
              <w:jc w:val="right"/>
              <w:rPr>
                <w:rFonts w:ascii="Arial" w:hAnsi="Arial" w:cs="Arial"/>
                <w:sz w:val="20"/>
                <w:szCs w:val="20"/>
              </w:rPr>
            </w:pPr>
          </w:p>
        </w:tc>
        <w:tc>
          <w:tcPr>
            <w:tcW w:w="283" w:type="dxa"/>
            <w:tcBorders>
              <w:top w:val="nil"/>
              <w:left w:val="nil"/>
              <w:right w:val="nil"/>
            </w:tcBorders>
            <w:shd w:val="clear" w:color="auto" w:fill="auto"/>
            <w:vAlign w:val="center"/>
          </w:tcPr>
          <w:p w:rsidR="00F85AC9" w:rsidRPr="00D5282A" w:rsidRDefault="00F85AC9" w:rsidP="00354972">
            <w:pPr>
              <w:spacing w:line="240" w:lineRule="exact"/>
              <w:jc w:val="right"/>
              <w:rPr>
                <w:rFonts w:ascii="Arial" w:hAnsi="Arial" w:cs="Arial"/>
                <w:sz w:val="20"/>
                <w:szCs w:val="20"/>
              </w:rPr>
            </w:pPr>
          </w:p>
        </w:tc>
        <w:tc>
          <w:tcPr>
            <w:tcW w:w="1828" w:type="dxa"/>
            <w:tcBorders>
              <w:top w:val="single" w:sz="4" w:space="0" w:color="auto"/>
              <w:left w:val="nil"/>
              <w:right w:val="nil"/>
            </w:tcBorders>
            <w:shd w:val="clear" w:color="auto" w:fill="auto"/>
            <w:vAlign w:val="center"/>
          </w:tcPr>
          <w:p w:rsidR="00F85AC9" w:rsidRPr="00D5282A" w:rsidRDefault="00F85AC9" w:rsidP="00354972">
            <w:pPr>
              <w:spacing w:line="240" w:lineRule="exact"/>
              <w:jc w:val="right"/>
              <w:rPr>
                <w:rFonts w:ascii="Arial" w:hAnsi="Arial" w:cs="Arial"/>
                <w:sz w:val="20"/>
                <w:szCs w:val="20"/>
              </w:rPr>
            </w:pPr>
          </w:p>
        </w:tc>
      </w:tr>
      <w:tr w:rsidR="0017794E" w:rsidRPr="00D5282A" w:rsidTr="002C3828">
        <w:trPr>
          <w:trHeight w:val="170"/>
        </w:trPr>
        <w:tc>
          <w:tcPr>
            <w:tcW w:w="4678" w:type="dxa"/>
            <w:tcBorders>
              <w:top w:val="nil"/>
              <w:left w:val="nil"/>
              <w:right w:val="nil"/>
            </w:tcBorders>
            <w:shd w:val="clear" w:color="auto" w:fill="auto"/>
            <w:noWrap/>
            <w:vAlign w:val="center"/>
          </w:tcPr>
          <w:p w:rsidR="0017794E" w:rsidRPr="00D5282A" w:rsidRDefault="0017794E" w:rsidP="00354972">
            <w:pPr>
              <w:spacing w:line="240" w:lineRule="exact"/>
              <w:jc w:val="both"/>
              <w:rPr>
                <w:rFonts w:ascii="Arial" w:hAnsi="Arial" w:cs="Arial"/>
                <w:sz w:val="20"/>
                <w:szCs w:val="20"/>
              </w:rPr>
            </w:pPr>
            <w:r>
              <w:rPr>
                <w:rFonts w:ascii="Arial" w:hAnsi="Arial" w:cs="Arial"/>
                <w:sz w:val="20"/>
                <w:szCs w:val="20"/>
              </w:rPr>
              <w:t>Fondo Fijo</w:t>
            </w:r>
          </w:p>
        </w:tc>
        <w:tc>
          <w:tcPr>
            <w:tcW w:w="1843" w:type="dxa"/>
            <w:tcBorders>
              <w:top w:val="nil"/>
              <w:left w:val="nil"/>
              <w:right w:val="nil"/>
            </w:tcBorders>
            <w:shd w:val="clear" w:color="auto" w:fill="auto"/>
            <w:vAlign w:val="center"/>
          </w:tcPr>
          <w:p w:rsidR="0017794E" w:rsidRDefault="0017794E" w:rsidP="00354972">
            <w:pPr>
              <w:spacing w:line="240" w:lineRule="exact"/>
              <w:jc w:val="right"/>
              <w:rPr>
                <w:rFonts w:ascii="Arial" w:hAnsi="Arial" w:cs="Arial"/>
                <w:sz w:val="20"/>
                <w:szCs w:val="20"/>
              </w:rPr>
            </w:pPr>
            <w:r>
              <w:rPr>
                <w:rFonts w:ascii="Arial" w:hAnsi="Arial" w:cs="Arial"/>
                <w:sz w:val="20"/>
                <w:szCs w:val="20"/>
              </w:rPr>
              <w:t>6.003</w:t>
            </w:r>
          </w:p>
        </w:tc>
        <w:tc>
          <w:tcPr>
            <w:tcW w:w="283" w:type="dxa"/>
            <w:tcBorders>
              <w:top w:val="nil"/>
              <w:left w:val="nil"/>
              <w:right w:val="nil"/>
            </w:tcBorders>
            <w:shd w:val="clear" w:color="auto" w:fill="auto"/>
            <w:vAlign w:val="center"/>
          </w:tcPr>
          <w:p w:rsidR="0017794E" w:rsidRPr="00D5282A" w:rsidRDefault="0017794E" w:rsidP="00354972">
            <w:pPr>
              <w:spacing w:line="240" w:lineRule="exact"/>
              <w:jc w:val="right"/>
              <w:rPr>
                <w:rFonts w:ascii="Arial" w:hAnsi="Arial" w:cs="Arial"/>
                <w:sz w:val="20"/>
                <w:szCs w:val="20"/>
              </w:rPr>
            </w:pPr>
          </w:p>
        </w:tc>
        <w:tc>
          <w:tcPr>
            <w:tcW w:w="1828" w:type="dxa"/>
            <w:tcBorders>
              <w:top w:val="nil"/>
              <w:left w:val="nil"/>
              <w:right w:val="nil"/>
            </w:tcBorders>
            <w:shd w:val="clear" w:color="auto" w:fill="auto"/>
            <w:vAlign w:val="center"/>
          </w:tcPr>
          <w:p w:rsidR="0017794E" w:rsidRPr="00D5282A" w:rsidRDefault="0017794E" w:rsidP="00354972">
            <w:pPr>
              <w:spacing w:line="240" w:lineRule="exact"/>
              <w:jc w:val="right"/>
              <w:rPr>
                <w:rFonts w:ascii="Arial" w:hAnsi="Arial" w:cs="Arial"/>
                <w:sz w:val="20"/>
                <w:szCs w:val="20"/>
              </w:rPr>
            </w:pPr>
            <w:r>
              <w:rPr>
                <w:rFonts w:ascii="Arial" w:hAnsi="Arial" w:cs="Arial"/>
                <w:sz w:val="20"/>
                <w:szCs w:val="20"/>
              </w:rPr>
              <w:t>-</w:t>
            </w:r>
          </w:p>
        </w:tc>
      </w:tr>
      <w:tr w:rsidR="00A66AA1" w:rsidRPr="00D5282A" w:rsidTr="002C3828">
        <w:trPr>
          <w:trHeight w:val="170"/>
        </w:trPr>
        <w:tc>
          <w:tcPr>
            <w:tcW w:w="4678" w:type="dxa"/>
            <w:tcBorders>
              <w:top w:val="nil"/>
              <w:left w:val="nil"/>
              <w:right w:val="nil"/>
            </w:tcBorders>
            <w:shd w:val="clear" w:color="auto" w:fill="auto"/>
            <w:noWrap/>
            <w:vAlign w:val="center"/>
          </w:tcPr>
          <w:p w:rsidR="00A66AA1" w:rsidRPr="00D5282A" w:rsidRDefault="00A66AA1" w:rsidP="00354972">
            <w:pPr>
              <w:spacing w:line="240" w:lineRule="exact"/>
              <w:jc w:val="both"/>
              <w:rPr>
                <w:rFonts w:ascii="Arial" w:hAnsi="Arial" w:cs="Arial"/>
                <w:sz w:val="20"/>
                <w:szCs w:val="20"/>
              </w:rPr>
            </w:pPr>
            <w:r w:rsidRPr="00D5282A">
              <w:rPr>
                <w:rFonts w:ascii="Arial" w:hAnsi="Arial" w:cs="Arial"/>
                <w:sz w:val="20"/>
                <w:szCs w:val="20"/>
              </w:rPr>
              <w:t>Bancos MN</w:t>
            </w:r>
          </w:p>
        </w:tc>
        <w:tc>
          <w:tcPr>
            <w:tcW w:w="1843" w:type="dxa"/>
            <w:tcBorders>
              <w:top w:val="nil"/>
              <w:left w:val="nil"/>
              <w:right w:val="nil"/>
            </w:tcBorders>
            <w:shd w:val="clear" w:color="auto" w:fill="auto"/>
            <w:vAlign w:val="center"/>
          </w:tcPr>
          <w:p w:rsidR="00A66AA1" w:rsidRPr="00D5282A" w:rsidRDefault="00A66AA1" w:rsidP="00354972">
            <w:pPr>
              <w:spacing w:line="240" w:lineRule="exact"/>
              <w:jc w:val="right"/>
              <w:rPr>
                <w:rFonts w:ascii="Arial" w:hAnsi="Arial" w:cs="Arial"/>
                <w:sz w:val="20"/>
                <w:szCs w:val="20"/>
              </w:rPr>
            </w:pPr>
            <w:r>
              <w:rPr>
                <w:rFonts w:ascii="Arial" w:hAnsi="Arial" w:cs="Arial"/>
                <w:sz w:val="20"/>
                <w:szCs w:val="20"/>
              </w:rPr>
              <w:t>496</w:t>
            </w:r>
            <w:r w:rsidRPr="00D5282A">
              <w:rPr>
                <w:rFonts w:ascii="Arial" w:hAnsi="Arial" w:cs="Arial"/>
                <w:sz w:val="20"/>
                <w:szCs w:val="20"/>
              </w:rPr>
              <w:t>.</w:t>
            </w:r>
            <w:r>
              <w:rPr>
                <w:rFonts w:ascii="Arial" w:hAnsi="Arial" w:cs="Arial"/>
                <w:sz w:val="20"/>
                <w:szCs w:val="20"/>
              </w:rPr>
              <w:t>665</w:t>
            </w:r>
          </w:p>
        </w:tc>
        <w:tc>
          <w:tcPr>
            <w:tcW w:w="283" w:type="dxa"/>
            <w:tcBorders>
              <w:top w:val="nil"/>
              <w:left w:val="nil"/>
              <w:right w:val="nil"/>
            </w:tcBorders>
            <w:shd w:val="clear" w:color="auto" w:fill="auto"/>
            <w:vAlign w:val="center"/>
          </w:tcPr>
          <w:p w:rsidR="00A66AA1" w:rsidRPr="00D5282A" w:rsidRDefault="00A66AA1" w:rsidP="00354972">
            <w:pPr>
              <w:spacing w:line="240" w:lineRule="exact"/>
              <w:jc w:val="right"/>
              <w:rPr>
                <w:rFonts w:ascii="Arial" w:hAnsi="Arial" w:cs="Arial"/>
                <w:sz w:val="20"/>
                <w:szCs w:val="20"/>
              </w:rPr>
            </w:pPr>
          </w:p>
        </w:tc>
        <w:tc>
          <w:tcPr>
            <w:tcW w:w="1828" w:type="dxa"/>
            <w:tcBorders>
              <w:top w:val="nil"/>
              <w:left w:val="nil"/>
              <w:right w:val="nil"/>
            </w:tcBorders>
            <w:shd w:val="clear" w:color="auto" w:fill="auto"/>
            <w:vAlign w:val="center"/>
          </w:tcPr>
          <w:p w:rsidR="00A66AA1" w:rsidRPr="00D5282A" w:rsidRDefault="00A66AA1" w:rsidP="00354972">
            <w:pPr>
              <w:spacing w:line="240" w:lineRule="exact"/>
              <w:jc w:val="right"/>
              <w:rPr>
                <w:rFonts w:ascii="Arial" w:hAnsi="Arial" w:cs="Arial"/>
                <w:sz w:val="20"/>
                <w:szCs w:val="20"/>
              </w:rPr>
            </w:pPr>
            <w:r w:rsidRPr="00D5282A">
              <w:rPr>
                <w:rFonts w:ascii="Arial" w:hAnsi="Arial" w:cs="Arial"/>
                <w:sz w:val="20"/>
                <w:szCs w:val="20"/>
              </w:rPr>
              <w:t>18.304</w:t>
            </w:r>
          </w:p>
        </w:tc>
      </w:tr>
      <w:tr w:rsidR="00A66AA1" w:rsidRPr="00D5282A" w:rsidTr="002C3828">
        <w:trPr>
          <w:trHeight w:val="170"/>
        </w:trPr>
        <w:tc>
          <w:tcPr>
            <w:tcW w:w="4678" w:type="dxa"/>
            <w:tcBorders>
              <w:top w:val="nil"/>
              <w:left w:val="nil"/>
              <w:right w:val="nil"/>
            </w:tcBorders>
            <w:shd w:val="clear" w:color="auto" w:fill="auto"/>
            <w:noWrap/>
            <w:vAlign w:val="center"/>
          </w:tcPr>
          <w:p w:rsidR="00A66AA1" w:rsidRPr="00D5282A" w:rsidRDefault="00A66AA1" w:rsidP="00354972">
            <w:pPr>
              <w:spacing w:line="240" w:lineRule="exact"/>
              <w:jc w:val="both"/>
              <w:rPr>
                <w:rFonts w:ascii="Arial" w:hAnsi="Arial" w:cs="Arial"/>
                <w:sz w:val="20"/>
                <w:szCs w:val="20"/>
              </w:rPr>
            </w:pPr>
            <w:r w:rsidRPr="00D5282A">
              <w:rPr>
                <w:rFonts w:ascii="Arial" w:hAnsi="Arial" w:cs="Arial"/>
                <w:sz w:val="20"/>
                <w:szCs w:val="20"/>
              </w:rPr>
              <w:t>Bancos ME</w:t>
            </w:r>
          </w:p>
        </w:tc>
        <w:tc>
          <w:tcPr>
            <w:tcW w:w="1843" w:type="dxa"/>
            <w:tcBorders>
              <w:top w:val="nil"/>
              <w:left w:val="nil"/>
              <w:right w:val="nil"/>
            </w:tcBorders>
            <w:shd w:val="clear" w:color="auto" w:fill="auto"/>
            <w:vAlign w:val="center"/>
          </w:tcPr>
          <w:p w:rsidR="00A66AA1" w:rsidRPr="00D5282A" w:rsidRDefault="00A66AA1" w:rsidP="00354972">
            <w:pPr>
              <w:spacing w:line="240" w:lineRule="exact"/>
              <w:jc w:val="right"/>
              <w:rPr>
                <w:rFonts w:ascii="Arial" w:hAnsi="Arial" w:cs="Arial"/>
                <w:sz w:val="20"/>
                <w:szCs w:val="20"/>
              </w:rPr>
            </w:pPr>
            <w:r>
              <w:rPr>
                <w:rFonts w:ascii="Arial" w:hAnsi="Arial" w:cs="Arial"/>
                <w:sz w:val="20"/>
                <w:szCs w:val="20"/>
              </w:rPr>
              <w:t>1.623.312</w:t>
            </w:r>
          </w:p>
        </w:tc>
        <w:tc>
          <w:tcPr>
            <w:tcW w:w="283" w:type="dxa"/>
            <w:tcBorders>
              <w:top w:val="nil"/>
              <w:left w:val="nil"/>
              <w:right w:val="nil"/>
            </w:tcBorders>
            <w:shd w:val="clear" w:color="auto" w:fill="auto"/>
            <w:vAlign w:val="center"/>
          </w:tcPr>
          <w:p w:rsidR="00A66AA1" w:rsidRPr="00D5282A" w:rsidRDefault="00A66AA1" w:rsidP="00354972">
            <w:pPr>
              <w:spacing w:line="240" w:lineRule="exact"/>
              <w:jc w:val="right"/>
              <w:rPr>
                <w:rFonts w:ascii="Arial" w:hAnsi="Arial" w:cs="Arial"/>
                <w:sz w:val="20"/>
                <w:szCs w:val="20"/>
              </w:rPr>
            </w:pPr>
          </w:p>
        </w:tc>
        <w:tc>
          <w:tcPr>
            <w:tcW w:w="1828" w:type="dxa"/>
            <w:tcBorders>
              <w:top w:val="nil"/>
              <w:left w:val="nil"/>
              <w:right w:val="nil"/>
            </w:tcBorders>
            <w:shd w:val="clear" w:color="auto" w:fill="auto"/>
            <w:vAlign w:val="center"/>
          </w:tcPr>
          <w:p w:rsidR="00A66AA1" w:rsidRPr="00D5282A" w:rsidRDefault="00A66AA1" w:rsidP="00354972">
            <w:pPr>
              <w:spacing w:line="240" w:lineRule="exact"/>
              <w:jc w:val="right"/>
              <w:rPr>
                <w:rFonts w:ascii="Arial" w:hAnsi="Arial" w:cs="Arial"/>
                <w:sz w:val="20"/>
                <w:szCs w:val="20"/>
              </w:rPr>
            </w:pPr>
            <w:r w:rsidRPr="00D5282A">
              <w:rPr>
                <w:rFonts w:ascii="Arial" w:hAnsi="Arial" w:cs="Arial"/>
                <w:sz w:val="20"/>
                <w:szCs w:val="20"/>
              </w:rPr>
              <w:t>31.38</w:t>
            </w:r>
            <w:r>
              <w:rPr>
                <w:rFonts w:ascii="Arial" w:hAnsi="Arial" w:cs="Arial"/>
                <w:sz w:val="20"/>
                <w:szCs w:val="20"/>
              </w:rPr>
              <w:t>8</w:t>
            </w:r>
          </w:p>
        </w:tc>
      </w:tr>
      <w:tr w:rsidR="00A66AA1" w:rsidRPr="00FB0763" w:rsidTr="002C3828">
        <w:trPr>
          <w:trHeight w:val="170"/>
        </w:trPr>
        <w:tc>
          <w:tcPr>
            <w:tcW w:w="4678" w:type="dxa"/>
            <w:tcBorders>
              <w:top w:val="nil"/>
              <w:left w:val="nil"/>
              <w:bottom w:val="nil"/>
              <w:right w:val="nil"/>
            </w:tcBorders>
            <w:shd w:val="clear" w:color="auto" w:fill="auto"/>
            <w:noWrap/>
            <w:vAlign w:val="bottom"/>
            <w:hideMark/>
          </w:tcPr>
          <w:p w:rsidR="00A66AA1" w:rsidRPr="00D5282A" w:rsidRDefault="00A66AA1" w:rsidP="00354972">
            <w:pPr>
              <w:spacing w:line="240" w:lineRule="exact"/>
              <w:jc w:val="both"/>
              <w:rPr>
                <w:rFonts w:ascii="Arial" w:hAnsi="Arial" w:cs="Arial"/>
                <w:strike/>
                <w:sz w:val="20"/>
                <w:szCs w:val="20"/>
              </w:rPr>
            </w:pPr>
          </w:p>
        </w:tc>
        <w:tc>
          <w:tcPr>
            <w:tcW w:w="1843" w:type="dxa"/>
            <w:tcBorders>
              <w:top w:val="single" w:sz="4" w:space="0" w:color="auto"/>
              <w:left w:val="nil"/>
              <w:bottom w:val="double" w:sz="4" w:space="0" w:color="auto"/>
              <w:right w:val="nil"/>
            </w:tcBorders>
            <w:shd w:val="clear" w:color="auto" w:fill="auto"/>
            <w:vAlign w:val="center"/>
          </w:tcPr>
          <w:p w:rsidR="00A66AA1" w:rsidRPr="00D5282A" w:rsidRDefault="00A66AA1" w:rsidP="00354972">
            <w:pPr>
              <w:spacing w:line="240" w:lineRule="exact"/>
              <w:jc w:val="right"/>
              <w:rPr>
                <w:rFonts w:ascii="Arial" w:hAnsi="Arial" w:cs="Arial"/>
                <w:b/>
                <w:bCs/>
                <w:sz w:val="20"/>
                <w:szCs w:val="20"/>
              </w:rPr>
            </w:pPr>
            <w:r>
              <w:rPr>
                <w:rFonts w:ascii="Arial" w:hAnsi="Arial" w:cs="Arial"/>
                <w:b/>
                <w:bCs/>
                <w:sz w:val="20"/>
                <w:szCs w:val="20"/>
              </w:rPr>
              <w:t>2.1</w:t>
            </w:r>
            <w:r w:rsidR="0017794E">
              <w:rPr>
                <w:rFonts w:ascii="Arial" w:hAnsi="Arial" w:cs="Arial"/>
                <w:b/>
                <w:bCs/>
                <w:sz w:val="20"/>
                <w:szCs w:val="20"/>
              </w:rPr>
              <w:t>25</w:t>
            </w:r>
            <w:r w:rsidRPr="00D5282A">
              <w:rPr>
                <w:rFonts w:ascii="Arial" w:hAnsi="Arial" w:cs="Arial"/>
                <w:b/>
                <w:bCs/>
                <w:sz w:val="20"/>
                <w:szCs w:val="20"/>
              </w:rPr>
              <w:t>.</w:t>
            </w:r>
            <w:r w:rsidR="0017794E">
              <w:rPr>
                <w:rFonts w:ascii="Arial" w:hAnsi="Arial" w:cs="Arial"/>
                <w:b/>
                <w:bCs/>
                <w:sz w:val="20"/>
                <w:szCs w:val="20"/>
              </w:rPr>
              <w:t>980</w:t>
            </w:r>
          </w:p>
        </w:tc>
        <w:tc>
          <w:tcPr>
            <w:tcW w:w="283" w:type="dxa"/>
            <w:tcBorders>
              <w:top w:val="nil"/>
              <w:left w:val="nil"/>
              <w:bottom w:val="nil"/>
              <w:right w:val="nil"/>
            </w:tcBorders>
            <w:shd w:val="clear" w:color="auto" w:fill="auto"/>
            <w:vAlign w:val="center"/>
          </w:tcPr>
          <w:p w:rsidR="00A66AA1" w:rsidRPr="00D5282A" w:rsidRDefault="00A66AA1" w:rsidP="00354972">
            <w:pPr>
              <w:spacing w:line="240" w:lineRule="exact"/>
              <w:jc w:val="right"/>
              <w:rPr>
                <w:rFonts w:ascii="Arial" w:hAnsi="Arial" w:cs="Arial"/>
                <w:b/>
                <w:bCs/>
                <w:sz w:val="20"/>
                <w:szCs w:val="20"/>
              </w:rPr>
            </w:pPr>
          </w:p>
        </w:tc>
        <w:tc>
          <w:tcPr>
            <w:tcW w:w="1828" w:type="dxa"/>
            <w:tcBorders>
              <w:top w:val="single" w:sz="4" w:space="0" w:color="auto"/>
              <w:left w:val="nil"/>
              <w:bottom w:val="double" w:sz="4" w:space="0" w:color="auto"/>
              <w:right w:val="nil"/>
            </w:tcBorders>
            <w:shd w:val="clear" w:color="auto" w:fill="auto"/>
            <w:vAlign w:val="center"/>
          </w:tcPr>
          <w:p w:rsidR="00A66AA1" w:rsidRPr="00D5282A" w:rsidRDefault="00A66AA1" w:rsidP="00354972">
            <w:pPr>
              <w:spacing w:line="240" w:lineRule="exact"/>
              <w:jc w:val="right"/>
              <w:rPr>
                <w:rFonts w:ascii="Arial" w:hAnsi="Arial" w:cs="Arial"/>
                <w:b/>
                <w:bCs/>
                <w:sz w:val="20"/>
                <w:szCs w:val="20"/>
              </w:rPr>
            </w:pPr>
            <w:r w:rsidRPr="00D5282A">
              <w:rPr>
                <w:rFonts w:ascii="Arial" w:hAnsi="Arial" w:cs="Arial"/>
                <w:b/>
                <w:bCs/>
                <w:sz w:val="20"/>
                <w:szCs w:val="20"/>
              </w:rPr>
              <w:t>49.692</w:t>
            </w:r>
          </w:p>
        </w:tc>
      </w:tr>
    </w:tbl>
    <w:p w:rsidR="005F5106" w:rsidRPr="00FB0763" w:rsidRDefault="005F5106" w:rsidP="00AA1E58">
      <w:pPr>
        <w:jc w:val="both"/>
        <w:rPr>
          <w:rFonts w:ascii="Arial" w:hAnsi="Arial" w:cs="Arial"/>
          <w:b/>
          <w:sz w:val="22"/>
          <w:szCs w:val="22"/>
          <w:lang w:val="es-UY"/>
        </w:rPr>
      </w:pPr>
      <w:r w:rsidRPr="00FB0763">
        <w:rPr>
          <w:rFonts w:ascii="Arial" w:hAnsi="Arial" w:cs="Arial"/>
          <w:b/>
          <w:sz w:val="22"/>
          <w:szCs w:val="22"/>
          <w:lang w:val="es-UY"/>
        </w:rPr>
        <w:lastRenderedPageBreak/>
        <w:t xml:space="preserve">NOTA </w:t>
      </w:r>
      <w:r w:rsidR="002B70E3">
        <w:rPr>
          <w:rFonts w:ascii="Arial" w:hAnsi="Arial" w:cs="Arial"/>
          <w:b/>
          <w:sz w:val="22"/>
          <w:szCs w:val="22"/>
          <w:lang w:val="es-UY"/>
        </w:rPr>
        <w:t>6</w:t>
      </w:r>
      <w:r w:rsidRPr="00FB0763">
        <w:rPr>
          <w:rFonts w:ascii="Arial" w:hAnsi="Arial" w:cs="Arial"/>
          <w:b/>
          <w:sz w:val="22"/>
          <w:szCs w:val="22"/>
          <w:lang w:val="es-UY"/>
        </w:rPr>
        <w:t xml:space="preserve"> - DEUDORES Y OTRAS CUENTAS POR COBRAR</w:t>
      </w:r>
    </w:p>
    <w:p w:rsidR="005F5106" w:rsidRPr="00FB0763" w:rsidRDefault="005F5106" w:rsidP="00AA1E58">
      <w:pPr>
        <w:tabs>
          <w:tab w:val="left" w:pos="-720"/>
          <w:tab w:val="left" w:pos="0"/>
          <w:tab w:val="left" w:pos="720"/>
        </w:tabs>
        <w:suppressAutoHyphens/>
        <w:ind w:left="1440" w:hanging="1440"/>
        <w:jc w:val="both"/>
        <w:rPr>
          <w:rFonts w:ascii="Arial" w:hAnsi="Arial" w:cs="Arial"/>
          <w:b/>
          <w:spacing w:val="-3"/>
          <w:sz w:val="22"/>
          <w:szCs w:val="22"/>
          <w:lang w:val="es-UY"/>
        </w:rPr>
      </w:pPr>
    </w:p>
    <w:p w:rsidR="005F5106" w:rsidRDefault="005F5106" w:rsidP="00AA1E58">
      <w:pPr>
        <w:widowControl w:val="0"/>
        <w:kinsoku w:val="0"/>
        <w:jc w:val="both"/>
        <w:rPr>
          <w:rFonts w:ascii="Arial" w:hAnsi="Arial" w:cs="Arial"/>
          <w:sz w:val="22"/>
          <w:szCs w:val="22"/>
          <w:lang w:val="es-UY"/>
        </w:rPr>
      </w:pPr>
      <w:r w:rsidRPr="00FB0763">
        <w:rPr>
          <w:rFonts w:ascii="Arial" w:hAnsi="Arial" w:cs="Arial"/>
          <w:sz w:val="22"/>
          <w:szCs w:val="22"/>
          <w:lang w:val="es-UY"/>
        </w:rPr>
        <w:t>Composición:</w:t>
      </w:r>
    </w:p>
    <w:tbl>
      <w:tblPr>
        <w:tblW w:w="8647" w:type="dxa"/>
        <w:tblLook w:val="04A0" w:firstRow="1" w:lastRow="0" w:firstColumn="1" w:lastColumn="0" w:noHBand="0" w:noVBand="1"/>
      </w:tblPr>
      <w:tblGrid>
        <w:gridCol w:w="4678"/>
        <w:gridCol w:w="1843"/>
        <w:gridCol w:w="283"/>
        <w:gridCol w:w="1843"/>
      </w:tblGrid>
      <w:tr w:rsidR="005F5106" w:rsidRPr="00FB0763" w:rsidTr="001A0126">
        <w:trPr>
          <w:trHeight w:val="170"/>
        </w:trPr>
        <w:tc>
          <w:tcPr>
            <w:tcW w:w="4678" w:type="dxa"/>
            <w:tcBorders>
              <w:top w:val="nil"/>
              <w:left w:val="nil"/>
              <w:bottom w:val="nil"/>
              <w:right w:val="nil"/>
            </w:tcBorders>
            <w:shd w:val="clear" w:color="auto" w:fill="auto"/>
            <w:vAlign w:val="bottom"/>
          </w:tcPr>
          <w:p w:rsidR="005F5106" w:rsidRPr="00FB0763" w:rsidRDefault="005F5106" w:rsidP="00354972">
            <w:pPr>
              <w:spacing w:line="240" w:lineRule="exact"/>
              <w:ind w:left="-108"/>
              <w:jc w:val="both"/>
              <w:rPr>
                <w:rFonts w:ascii="Arial" w:hAnsi="Arial" w:cs="Arial"/>
                <w:sz w:val="20"/>
                <w:szCs w:val="20"/>
              </w:rPr>
            </w:pPr>
          </w:p>
        </w:tc>
        <w:tc>
          <w:tcPr>
            <w:tcW w:w="1843" w:type="dxa"/>
            <w:tcBorders>
              <w:top w:val="nil"/>
              <w:left w:val="nil"/>
              <w:bottom w:val="single" w:sz="4" w:space="0" w:color="auto"/>
              <w:right w:val="nil"/>
            </w:tcBorders>
            <w:shd w:val="clear" w:color="auto" w:fill="auto"/>
            <w:vAlign w:val="bottom"/>
            <w:hideMark/>
          </w:tcPr>
          <w:p w:rsidR="005F5106" w:rsidRPr="00FB0763" w:rsidRDefault="005F5106" w:rsidP="00354972">
            <w:pPr>
              <w:spacing w:line="240" w:lineRule="exact"/>
              <w:jc w:val="center"/>
              <w:rPr>
                <w:rFonts w:ascii="Arial" w:hAnsi="Arial" w:cs="Arial"/>
                <w:b/>
                <w:bCs/>
                <w:sz w:val="20"/>
                <w:szCs w:val="20"/>
              </w:rPr>
            </w:pPr>
            <w:r w:rsidRPr="00FB0763">
              <w:rPr>
                <w:rFonts w:ascii="Arial" w:hAnsi="Arial" w:cs="Arial"/>
                <w:b/>
                <w:bCs/>
                <w:sz w:val="20"/>
                <w:szCs w:val="20"/>
              </w:rPr>
              <w:t>201</w:t>
            </w:r>
            <w:r w:rsidR="00A66AA1">
              <w:rPr>
                <w:rFonts w:ascii="Arial" w:hAnsi="Arial" w:cs="Arial"/>
                <w:b/>
                <w:bCs/>
                <w:sz w:val="20"/>
                <w:szCs w:val="20"/>
              </w:rPr>
              <w:t>6</w:t>
            </w:r>
          </w:p>
        </w:tc>
        <w:tc>
          <w:tcPr>
            <w:tcW w:w="283" w:type="dxa"/>
            <w:tcBorders>
              <w:top w:val="nil"/>
              <w:left w:val="nil"/>
              <w:bottom w:val="nil"/>
              <w:right w:val="nil"/>
            </w:tcBorders>
            <w:shd w:val="clear" w:color="auto" w:fill="auto"/>
            <w:vAlign w:val="bottom"/>
            <w:hideMark/>
          </w:tcPr>
          <w:p w:rsidR="005F5106" w:rsidRPr="00FB0763" w:rsidRDefault="005F5106" w:rsidP="00354972">
            <w:pPr>
              <w:spacing w:line="240" w:lineRule="exact"/>
              <w:jc w:val="center"/>
              <w:rPr>
                <w:rFonts w:ascii="Arial" w:hAnsi="Arial" w:cs="Arial"/>
                <w:b/>
                <w:bCs/>
                <w:sz w:val="20"/>
                <w:szCs w:val="20"/>
              </w:rPr>
            </w:pPr>
          </w:p>
        </w:tc>
        <w:tc>
          <w:tcPr>
            <w:tcW w:w="1843" w:type="dxa"/>
            <w:tcBorders>
              <w:top w:val="nil"/>
              <w:left w:val="nil"/>
              <w:bottom w:val="single" w:sz="4" w:space="0" w:color="auto"/>
              <w:right w:val="nil"/>
            </w:tcBorders>
            <w:shd w:val="clear" w:color="auto" w:fill="auto"/>
            <w:vAlign w:val="bottom"/>
            <w:hideMark/>
          </w:tcPr>
          <w:p w:rsidR="005F5106" w:rsidRPr="00FB0763" w:rsidRDefault="005F5106" w:rsidP="00354972">
            <w:pPr>
              <w:spacing w:line="240" w:lineRule="exact"/>
              <w:ind w:left="-280" w:right="-321"/>
              <w:jc w:val="center"/>
              <w:rPr>
                <w:rFonts w:ascii="Arial" w:hAnsi="Arial" w:cs="Arial"/>
                <w:b/>
                <w:bCs/>
                <w:sz w:val="20"/>
                <w:szCs w:val="20"/>
              </w:rPr>
            </w:pPr>
            <w:r w:rsidRPr="00FB0763">
              <w:rPr>
                <w:rFonts w:ascii="Arial" w:hAnsi="Arial" w:cs="Arial"/>
                <w:b/>
                <w:bCs/>
                <w:sz w:val="20"/>
                <w:szCs w:val="20"/>
              </w:rPr>
              <w:t>201</w:t>
            </w:r>
            <w:r w:rsidR="00A66AA1">
              <w:rPr>
                <w:rFonts w:ascii="Arial" w:hAnsi="Arial" w:cs="Arial"/>
                <w:b/>
                <w:bCs/>
                <w:sz w:val="20"/>
                <w:szCs w:val="20"/>
              </w:rPr>
              <w:t>5</w:t>
            </w:r>
          </w:p>
        </w:tc>
      </w:tr>
      <w:tr w:rsidR="005F5106" w:rsidRPr="00FB0763" w:rsidTr="002C3828">
        <w:trPr>
          <w:trHeight w:val="170"/>
        </w:trPr>
        <w:tc>
          <w:tcPr>
            <w:tcW w:w="4678" w:type="dxa"/>
            <w:tcBorders>
              <w:top w:val="nil"/>
              <w:left w:val="nil"/>
              <w:bottom w:val="nil"/>
              <w:right w:val="nil"/>
            </w:tcBorders>
            <w:shd w:val="clear" w:color="auto" w:fill="auto"/>
            <w:vAlign w:val="bottom"/>
          </w:tcPr>
          <w:p w:rsidR="005F5106" w:rsidRPr="00FB0763" w:rsidRDefault="005F5106" w:rsidP="00354972">
            <w:pPr>
              <w:spacing w:line="240" w:lineRule="exact"/>
              <w:ind w:left="-108"/>
              <w:jc w:val="both"/>
              <w:rPr>
                <w:rFonts w:ascii="Arial" w:hAnsi="Arial" w:cs="Arial"/>
                <w:b/>
                <w:sz w:val="20"/>
                <w:szCs w:val="20"/>
              </w:rPr>
            </w:pPr>
          </w:p>
        </w:tc>
        <w:tc>
          <w:tcPr>
            <w:tcW w:w="1843" w:type="dxa"/>
            <w:tcBorders>
              <w:left w:val="nil"/>
              <w:right w:val="nil"/>
            </w:tcBorders>
            <w:shd w:val="clear" w:color="auto" w:fill="auto"/>
            <w:vAlign w:val="bottom"/>
          </w:tcPr>
          <w:p w:rsidR="005F5106" w:rsidRPr="00FB0763" w:rsidRDefault="005F5106" w:rsidP="00354972">
            <w:pPr>
              <w:spacing w:line="240" w:lineRule="exact"/>
              <w:jc w:val="right"/>
              <w:rPr>
                <w:rFonts w:ascii="Arial" w:hAnsi="Arial" w:cs="Arial"/>
                <w:sz w:val="20"/>
                <w:szCs w:val="20"/>
              </w:rPr>
            </w:pPr>
          </w:p>
        </w:tc>
        <w:tc>
          <w:tcPr>
            <w:tcW w:w="283" w:type="dxa"/>
            <w:tcBorders>
              <w:top w:val="nil"/>
              <w:left w:val="nil"/>
              <w:bottom w:val="nil"/>
              <w:right w:val="nil"/>
            </w:tcBorders>
            <w:shd w:val="clear" w:color="auto" w:fill="auto"/>
            <w:vAlign w:val="bottom"/>
          </w:tcPr>
          <w:p w:rsidR="005F5106" w:rsidRPr="00FB0763" w:rsidRDefault="005F5106" w:rsidP="00354972">
            <w:pPr>
              <w:spacing w:line="240" w:lineRule="exact"/>
              <w:jc w:val="right"/>
              <w:rPr>
                <w:rFonts w:ascii="Arial" w:hAnsi="Arial" w:cs="Arial"/>
                <w:sz w:val="20"/>
                <w:szCs w:val="20"/>
              </w:rPr>
            </w:pPr>
          </w:p>
        </w:tc>
        <w:tc>
          <w:tcPr>
            <w:tcW w:w="1843" w:type="dxa"/>
            <w:tcBorders>
              <w:left w:val="nil"/>
              <w:right w:val="nil"/>
            </w:tcBorders>
            <w:shd w:val="clear" w:color="auto" w:fill="auto"/>
            <w:vAlign w:val="bottom"/>
          </w:tcPr>
          <w:p w:rsidR="005F5106" w:rsidRPr="00FB0763" w:rsidRDefault="005F5106" w:rsidP="00354972">
            <w:pPr>
              <w:spacing w:line="240" w:lineRule="exact"/>
              <w:jc w:val="right"/>
              <w:rPr>
                <w:rFonts w:ascii="Arial" w:hAnsi="Arial" w:cs="Arial"/>
                <w:sz w:val="20"/>
                <w:szCs w:val="20"/>
              </w:rPr>
            </w:pPr>
          </w:p>
        </w:tc>
      </w:tr>
      <w:tr w:rsidR="00A66AA1" w:rsidRPr="00FB0763" w:rsidTr="002C3828">
        <w:trPr>
          <w:trHeight w:val="170"/>
        </w:trPr>
        <w:tc>
          <w:tcPr>
            <w:tcW w:w="4678" w:type="dxa"/>
            <w:tcBorders>
              <w:top w:val="nil"/>
              <w:left w:val="nil"/>
              <w:bottom w:val="nil"/>
              <w:right w:val="nil"/>
            </w:tcBorders>
            <w:shd w:val="clear" w:color="auto" w:fill="auto"/>
            <w:vAlign w:val="bottom"/>
            <w:hideMark/>
          </w:tcPr>
          <w:p w:rsidR="00A66AA1" w:rsidRPr="00FB0763" w:rsidRDefault="00A66AA1" w:rsidP="00354972">
            <w:pPr>
              <w:spacing w:line="240" w:lineRule="exact"/>
              <w:ind w:left="-108"/>
              <w:rPr>
                <w:rFonts w:ascii="Arial" w:hAnsi="Arial" w:cs="Arial"/>
                <w:sz w:val="20"/>
                <w:szCs w:val="20"/>
              </w:rPr>
            </w:pPr>
            <w:r>
              <w:rPr>
                <w:rFonts w:ascii="Arial" w:hAnsi="Arial" w:cs="Arial"/>
                <w:sz w:val="20"/>
                <w:szCs w:val="20"/>
              </w:rPr>
              <w:t>Crédito con Banco de Previsión Social (BPS)</w:t>
            </w:r>
          </w:p>
        </w:tc>
        <w:tc>
          <w:tcPr>
            <w:tcW w:w="1843" w:type="dxa"/>
            <w:tcBorders>
              <w:top w:val="nil"/>
              <w:left w:val="nil"/>
              <w:bottom w:val="nil"/>
              <w:right w:val="nil"/>
            </w:tcBorders>
            <w:shd w:val="clear" w:color="auto" w:fill="auto"/>
            <w:vAlign w:val="bottom"/>
          </w:tcPr>
          <w:p w:rsidR="00A66AA1" w:rsidRPr="00FB0763" w:rsidRDefault="00A66AA1" w:rsidP="00354972">
            <w:pPr>
              <w:spacing w:line="240" w:lineRule="exact"/>
              <w:jc w:val="right"/>
              <w:rPr>
                <w:rFonts w:ascii="Arial" w:hAnsi="Arial" w:cs="Arial"/>
                <w:sz w:val="20"/>
                <w:szCs w:val="20"/>
              </w:rPr>
            </w:pPr>
            <w:r>
              <w:rPr>
                <w:rFonts w:ascii="Arial" w:hAnsi="Arial" w:cs="Arial"/>
                <w:sz w:val="20"/>
                <w:szCs w:val="20"/>
              </w:rPr>
              <w:t>-</w:t>
            </w:r>
          </w:p>
        </w:tc>
        <w:tc>
          <w:tcPr>
            <w:tcW w:w="283" w:type="dxa"/>
            <w:tcBorders>
              <w:top w:val="nil"/>
              <w:left w:val="nil"/>
              <w:bottom w:val="nil"/>
              <w:right w:val="nil"/>
            </w:tcBorders>
            <w:shd w:val="clear" w:color="auto" w:fill="auto"/>
            <w:vAlign w:val="bottom"/>
          </w:tcPr>
          <w:p w:rsidR="00A66AA1" w:rsidRPr="00FB0763" w:rsidRDefault="00A66AA1" w:rsidP="00354972">
            <w:pPr>
              <w:spacing w:line="240" w:lineRule="exact"/>
              <w:jc w:val="right"/>
              <w:rPr>
                <w:rFonts w:ascii="Arial" w:hAnsi="Arial" w:cs="Arial"/>
                <w:sz w:val="20"/>
                <w:szCs w:val="20"/>
              </w:rPr>
            </w:pPr>
          </w:p>
        </w:tc>
        <w:tc>
          <w:tcPr>
            <w:tcW w:w="1843" w:type="dxa"/>
            <w:tcBorders>
              <w:top w:val="nil"/>
              <w:left w:val="nil"/>
              <w:bottom w:val="nil"/>
              <w:right w:val="nil"/>
            </w:tcBorders>
            <w:shd w:val="clear" w:color="auto" w:fill="auto"/>
            <w:vAlign w:val="bottom"/>
          </w:tcPr>
          <w:p w:rsidR="00A66AA1" w:rsidRPr="00FB0763" w:rsidRDefault="00A66AA1" w:rsidP="00354972">
            <w:pPr>
              <w:spacing w:line="240" w:lineRule="exact"/>
              <w:jc w:val="right"/>
              <w:rPr>
                <w:rFonts w:ascii="Arial" w:hAnsi="Arial" w:cs="Arial"/>
                <w:sz w:val="20"/>
                <w:szCs w:val="20"/>
              </w:rPr>
            </w:pPr>
            <w:r>
              <w:rPr>
                <w:rFonts w:ascii="Arial" w:hAnsi="Arial" w:cs="Arial"/>
                <w:sz w:val="20"/>
                <w:szCs w:val="20"/>
              </w:rPr>
              <w:t>203.489</w:t>
            </w:r>
          </w:p>
        </w:tc>
      </w:tr>
      <w:tr w:rsidR="00A66AA1" w:rsidRPr="00FB0763" w:rsidTr="002C3828">
        <w:trPr>
          <w:trHeight w:val="170"/>
        </w:trPr>
        <w:tc>
          <w:tcPr>
            <w:tcW w:w="4678" w:type="dxa"/>
            <w:tcBorders>
              <w:top w:val="nil"/>
              <w:left w:val="nil"/>
              <w:bottom w:val="nil"/>
              <w:right w:val="nil"/>
            </w:tcBorders>
            <w:shd w:val="clear" w:color="auto" w:fill="auto"/>
            <w:vAlign w:val="bottom"/>
          </w:tcPr>
          <w:p w:rsidR="00A66AA1" w:rsidRDefault="00A66AA1" w:rsidP="00354972">
            <w:pPr>
              <w:spacing w:line="240" w:lineRule="exact"/>
              <w:ind w:left="-108"/>
              <w:rPr>
                <w:rFonts w:ascii="Arial" w:hAnsi="Arial" w:cs="Arial"/>
                <w:sz w:val="20"/>
                <w:szCs w:val="20"/>
              </w:rPr>
            </w:pPr>
            <w:r>
              <w:rPr>
                <w:rFonts w:ascii="Arial" w:hAnsi="Arial" w:cs="Arial"/>
                <w:sz w:val="20"/>
                <w:szCs w:val="20"/>
              </w:rPr>
              <w:t>Adelanto de sueldos</w:t>
            </w:r>
          </w:p>
        </w:tc>
        <w:tc>
          <w:tcPr>
            <w:tcW w:w="1843" w:type="dxa"/>
            <w:tcBorders>
              <w:top w:val="nil"/>
              <w:left w:val="nil"/>
              <w:bottom w:val="nil"/>
              <w:right w:val="nil"/>
            </w:tcBorders>
            <w:shd w:val="clear" w:color="auto" w:fill="auto"/>
            <w:vAlign w:val="bottom"/>
          </w:tcPr>
          <w:p w:rsidR="00A66AA1" w:rsidRDefault="00A66AA1" w:rsidP="00354972">
            <w:pPr>
              <w:spacing w:line="240" w:lineRule="exact"/>
              <w:jc w:val="right"/>
              <w:rPr>
                <w:rFonts w:ascii="Arial" w:hAnsi="Arial" w:cs="Arial"/>
                <w:sz w:val="20"/>
                <w:szCs w:val="20"/>
              </w:rPr>
            </w:pPr>
            <w:r>
              <w:rPr>
                <w:rFonts w:ascii="Arial" w:hAnsi="Arial" w:cs="Arial"/>
                <w:sz w:val="20"/>
                <w:szCs w:val="20"/>
              </w:rPr>
              <w:t>96.981</w:t>
            </w:r>
          </w:p>
        </w:tc>
        <w:tc>
          <w:tcPr>
            <w:tcW w:w="283" w:type="dxa"/>
            <w:tcBorders>
              <w:top w:val="nil"/>
              <w:left w:val="nil"/>
              <w:bottom w:val="nil"/>
              <w:right w:val="nil"/>
            </w:tcBorders>
            <w:shd w:val="clear" w:color="auto" w:fill="auto"/>
            <w:vAlign w:val="bottom"/>
          </w:tcPr>
          <w:p w:rsidR="00A66AA1" w:rsidRPr="00FB0763" w:rsidRDefault="00A66AA1" w:rsidP="00354972">
            <w:pPr>
              <w:spacing w:line="240" w:lineRule="exact"/>
              <w:jc w:val="right"/>
              <w:rPr>
                <w:rFonts w:ascii="Arial" w:hAnsi="Arial" w:cs="Arial"/>
                <w:sz w:val="20"/>
                <w:szCs w:val="20"/>
              </w:rPr>
            </w:pPr>
          </w:p>
        </w:tc>
        <w:tc>
          <w:tcPr>
            <w:tcW w:w="1843" w:type="dxa"/>
            <w:tcBorders>
              <w:top w:val="nil"/>
              <w:left w:val="nil"/>
              <w:bottom w:val="nil"/>
              <w:right w:val="nil"/>
            </w:tcBorders>
            <w:shd w:val="clear" w:color="auto" w:fill="auto"/>
            <w:vAlign w:val="bottom"/>
          </w:tcPr>
          <w:p w:rsidR="00A66AA1" w:rsidRDefault="00A66AA1" w:rsidP="00354972">
            <w:pPr>
              <w:spacing w:line="240" w:lineRule="exact"/>
              <w:jc w:val="right"/>
              <w:rPr>
                <w:rFonts w:ascii="Arial" w:hAnsi="Arial" w:cs="Arial"/>
                <w:sz w:val="20"/>
                <w:szCs w:val="20"/>
              </w:rPr>
            </w:pPr>
            <w:r>
              <w:rPr>
                <w:rFonts w:ascii="Arial" w:hAnsi="Arial" w:cs="Arial"/>
                <w:sz w:val="20"/>
                <w:szCs w:val="20"/>
              </w:rPr>
              <w:t>45.500</w:t>
            </w:r>
          </w:p>
        </w:tc>
      </w:tr>
      <w:tr w:rsidR="00A66AA1" w:rsidRPr="00FB0763" w:rsidTr="002C3828">
        <w:trPr>
          <w:trHeight w:val="170"/>
        </w:trPr>
        <w:tc>
          <w:tcPr>
            <w:tcW w:w="4678" w:type="dxa"/>
            <w:tcBorders>
              <w:top w:val="nil"/>
              <w:left w:val="nil"/>
              <w:bottom w:val="nil"/>
              <w:right w:val="nil"/>
            </w:tcBorders>
            <w:shd w:val="clear" w:color="auto" w:fill="auto"/>
            <w:vAlign w:val="bottom"/>
          </w:tcPr>
          <w:p w:rsidR="00A66AA1" w:rsidRPr="00FB0763" w:rsidRDefault="00A66AA1" w:rsidP="00354972">
            <w:pPr>
              <w:spacing w:line="240" w:lineRule="exact"/>
              <w:ind w:left="-108"/>
              <w:rPr>
                <w:rFonts w:ascii="Arial" w:hAnsi="Arial" w:cs="Arial"/>
                <w:sz w:val="20"/>
                <w:szCs w:val="20"/>
              </w:rPr>
            </w:pPr>
            <w:r>
              <w:rPr>
                <w:rFonts w:ascii="Arial" w:hAnsi="Arial" w:cs="Arial"/>
                <w:sz w:val="20"/>
                <w:szCs w:val="20"/>
              </w:rPr>
              <w:t>Gastos pagados por anticipado</w:t>
            </w:r>
          </w:p>
        </w:tc>
        <w:tc>
          <w:tcPr>
            <w:tcW w:w="1843" w:type="dxa"/>
            <w:tcBorders>
              <w:left w:val="nil"/>
              <w:bottom w:val="single" w:sz="4" w:space="0" w:color="auto"/>
              <w:right w:val="nil"/>
            </w:tcBorders>
            <w:shd w:val="clear" w:color="auto" w:fill="auto"/>
            <w:vAlign w:val="bottom"/>
          </w:tcPr>
          <w:p w:rsidR="00A66AA1" w:rsidRPr="00FB0763" w:rsidRDefault="00A66AA1" w:rsidP="00354972">
            <w:pPr>
              <w:spacing w:line="240" w:lineRule="exact"/>
              <w:jc w:val="right"/>
              <w:rPr>
                <w:rFonts w:ascii="Arial" w:hAnsi="Arial" w:cs="Arial"/>
                <w:bCs/>
                <w:sz w:val="20"/>
                <w:szCs w:val="20"/>
              </w:rPr>
            </w:pPr>
            <w:r>
              <w:rPr>
                <w:rFonts w:ascii="Arial" w:hAnsi="Arial" w:cs="Arial"/>
                <w:bCs/>
                <w:sz w:val="20"/>
                <w:szCs w:val="20"/>
              </w:rPr>
              <w:t>-</w:t>
            </w:r>
          </w:p>
        </w:tc>
        <w:tc>
          <w:tcPr>
            <w:tcW w:w="283" w:type="dxa"/>
            <w:tcBorders>
              <w:left w:val="nil"/>
              <w:bottom w:val="nil"/>
              <w:right w:val="nil"/>
            </w:tcBorders>
            <w:shd w:val="clear" w:color="auto" w:fill="auto"/>
            <w:vAlign w:val="bottom"/>
          </w:tcPr>
          <w:p w:rsidR="00A66AA1" w:rsidRPr="00FB0763" w:rsidRDefault="00A66AA1" w:rsidP="00354972">
            <w:pPr>
              <w:spacing w:line="240" w:lineRule="exact"/>
              <w:jc w:val="right"/>
              <w:rPr>
                <w:rFonts w:ascii="Arial" w:hAnsi="Arial" w:cs="Arial"/>
                <w:bCs/>
                <w:sz w:val="20"/>
                <w:szCs w:val="20"/>
              </w:rPr>
            </w:pPr>
          </w:p>
        </w:tc>
        <w:tc>
          <w:tcPr>
            <w:tcW w:w="1843" w:type="dxa"/>
            <w:tcBorders>
              <w:left w:val="nil"/>
              <w:bottom w:val="single" w:sz="4" w:space="0" w:color="auto"/>
              <w:right w:val="nil"/>
            </w:tcBorders>
            <w:shd w:val="clear" w:color="auto" w:fill="auto"/>
            <w:vAlign w:val="bottom"/>
          </w:tcPr>
          <w:p w:rsidR="00A66AA1" w:rsidRPr="00FB0763" w:rsidRDefault="00A66AA1" w:rsidP="00354972">
            <w:pPr>
              <w:spacing w:line="240" w:lineRule="exact"/>
              <w:jc w:val="right"/>
              <w:rPr>
                <w:rFonts w:ascii="Arial" w:hAnsi="Arial" w:cs="Arial"/>
                <w:bCs/>
                <w:sz w:val="20"/>
                <w:szCs w:val="20"/>
              </w:rPr>
            </w:pPr>
            <w:r>
              <w:rPr>
                <w:rFonts w:ascii="Arial" w:hAnsi="Arial" w:cs="Arial"/>
                <w:bCs/>
                <w:sz w:val="20"/>
                <w:szCs w:val="20"/>
              </w:rPr>
              <w:t>-</w:t>
            </w:r>
          </w:p>
        </w:tc>
      </w:tr>
      <w:tr w:rsidR="00A66AA1" w:rsidRPr="00FB0763" w:rsidTr="002C3828">
        <w:trPr>
          <w:trHeight w:val="170"/>
        </w:trPr>
        <w:tc>
          <w:tcPr>
            <w:tcW w:w="4678" w:type="dxa"/>
            <w:tcBorders>
              <w:top w:val="nil"/>
              <w:left w:val="nil"/>
              <w:bottom w:val="nil"/>
              <w:right w:val="nil"/>
            </w:tcBorders>
            <w:shd w:val="clear" w:color="auto" w:fill="auto"/>
            <w:vAlign w:val="bottom"/>
          </w:tcPr>
          <w:p w:rsidR="00A66AA1" w:rsidRPr="00FB0763" w:rsidRDefault="00A66AA1" w:rsidP="00354972">
            <w:pPr>
              <w:spacing w:line="240" w:lineRule="exact"/>
              <w:ind w:left="-108"/>
              <w:jc w:val="both"/>
              <w:rPr>
                <w:rFonts w:ascii="Arial" w:hAnsi="Arial" w:cs="Arial"/>
                <w:b/>
                <w:sz w:val="20"/>
                <w:szCs w:val="20"/>
              </w:rPr>
            </w:pPr>
          </w:p>
        </w:tc>
        <w:tc>
          <w:tcPr>
            <w:tcW w:w="1843" w:type="dxa"/>
            <w:tcBorders>
              <w:top w:val="single" w:sz="4" w:space="0" w:color="auto"/>
              <w:left w:val="nil"/>
              <w:bottom w:val="double" w:sz="6" w:space="0" w:color="auto"/>
              <w:right w:val="nil"/>
            </w:tcBorders>
            <w:shd w:val="clear" w:color="auto" w:fill="auto"/>
            <w:vAlign w:val="bottom"/>
          </w:tcPr>
          <w:p w:rsidR="00A66AA1" w:rsidRPr="00FB0763" w:rsidRDefault="00A66AA1" w:rsidP="00354972">
            <w:pPr>
              <w:spacing w:line="240" w:lineRule="exact"/>
              <w:jc w:val="right"/>
              <w:rPr>
                <w:rFonts w:ascii="Arial" w:hAnsi="Arial" w:cs="Arial"/>
                <w:b/>
                <w:bCs/>
                <w:sz w:val="20"/>
                <w:szCs w:val="20"/>
              </w:rPr>
            </w:pPr>
            <w:r>
              <w:rPr>
                <w:rFonts w:ascii="Arial" w:hAnsi="Arial" w:cs="Arial"/>
                <w:b/>
                <w:bCs/>
                <w:sz w:val="20"/>
                <w:szCs w:val="20"/>
              </w:rPr>
              <w:t>96.981</w:t>
            </w:r>
          </w:p>
        </w:tc>
        <w:tc>
          <w:tcPr>
            <w:tcW w:w="283" w:type="dxa"/>
            <w:tcBorders>
              <w:left w:val="nil"/>
              <w:bottom w:val="nil"/>
              <w:right w:val="nil"/>
            </w:tcBorders>
            <w:shd w:val="clear" w:color="auto" w:fill="auto"/>
            <w:vAlign w:val="bottom"/>
          </w:tcPr>
          <w:p w:rsidR="00A66AA1" w:rsidRPr="00FB0763" w:rsidRDefault="00A66AA1" w:rsidP="00354972">
            <w:pPr>
              <w:spacing w:line="240" w:lineRule="exact"/>
              <w:jc w:val="right"/>
              <w:rPr>
                <w:rFonts w:ascii="Arial" w:hAnsi="Arial" w:cs="Arial"/>
                <w:b/>
                <w:bCs/>
                <w:sz w:val="20"/>
                <w:szCs w:val="20"/>
              </w:rPr>
            </w:pPr>
          </w:p>
        </w:tc>
        <w:tc>
          <w:tcPr>
            <w:tcW w:w="1843" w:type="dxa"/>
            <w:tcBorders>
              <w:top w:val="single" w:sz="4" w:space="0" w:color="auto"/>
              <w:left w:val="nil"/>
              <w:bottom w:val="double" w:sz="6" w:space="0" w:color="auto"/>
              <w:right w:val="nil"/>
            </w:tcBorders>
            <w:shd w:val="clear" w:color="auto" w:fill="auto"/>
            <w:vAlign w:val="bottom"/>
          </w:tcPr>
          <w:p w:rsidR="00A66AA1" w:rsidRPr="00FB0763" w:rsidRDefault="00A66AA1" w:rsidP="00354972">
            <w:pPr>
              <w:spacing w:line="240" w:lineRule="exact"/>
              <w:jc w:val="right"/>
              <w:rPr>
                <w:rFonts w:ascii="Arial" w:hAnsi="Arial" w:cs="Arial"/>
                <w:b/>
                <w:bCs/>
                <w:sz w:val="20"/>
                <w:szCs w:val="20"/>
              </w:rPr>
            </w:pPr>
            <w:r>
              <w:rPr>
                <w:rFonts w:ascii="Arial" w:hAnsi="Arial" w:cs="Arial"/>
                <w:b/>
                <w:bCs/>
                <w:sz w:val="20"/>
                <w:szCs w:val="20"/>
              </w:rPr>
              <w:t>248.989</w:t>
            </w:r>
          </w:p>
        </w:tc>
      </w:tr>
    </w:tbl>
    <w:p w:rsidR="005F5106" w:rsidRDefault="005F5106" w:rsidP="00AA1E58">
      <w:pPr>
        <w:tabs>
          <w:tab w:val="left" w:pos="-720"/>
          <w:tab w:val="left" w:pos="0"/>
          <w:tab w:val="left" w:pos="720"/>
        </w:tabs>
        <w:suppressAutoHyphens/>
        <w:ind w:left="1440" w:hanging="1440"/>
        <w:jc w:val="both"/>
        <w:rPr>
          <w:rFonts w:ascii="Arial" w:hAnsi="Arial" w:cs="Arial"/>
          <w:b/>
          <w:spacing w:val="-3"/>
          <w:sz w:val="20"/>
          <w:szCs w:val="20"/>
          <w:highlight w:val="yellow"/>
          <w:lang w:val="es-UY"/>
        </w:rPr>
      </w:pPr>
    </w:p>
    <w:p w:rsidR="008D3C45" w:rsidRDefault="008D3C45" w:rsidP="00AA1E58">
      <w:pPr>
        <w:tabs>
          <w:tab w:val="left" w:pos="-720"/>
          <w:tab w:val="left" w:pos="0"/>
          <w:tab w:val="left" w:pos="720"/>
        </w:tabs>
        <w:suppressAutoHyphens/>
        <w:ind w:left="1440" w:hanging="1440"/>
        <w:jc w:val="both"/>
        <w:rPr>
          <w:rFonts w:ascii="Arial" w:hAnsi="Arial" w:cs="Arial"/>
          <w:b/>
          <w:spacing w:val="-3"/>
          <w:sz w:val="20"/>
          <w:szCs w:val="20"/>
          <w:highlight w:val="yellow"/>
          <w:lang w:val="es-UY"/>
        </w:rPr>
      </w:pPr>
    </w:p>
    <w:p w:rsidR="005F5106" w:rsidRPr="00FB0763" w:rsidRDefault="005F5106" w:rsidP="00AA1E58">
      <w:pPr>
        <w:jc w:val="both"/>
        <w:outlineLvl w:val="0"/>
        <w:rPr>
          <w:rFonts w:ascii="Arial" w:hAnsi="Arial" w:cs="Arial"/>
          <w:b/>
          <w:sz w:val="22"/>
          <w:szCs w:val="22"/>
          <w:lang w:val="es-UY"/>
        </w:rPr>
      </w:pPr>
      <w:r w:rsidRPr="00FB0763">
        <w:rPr>
          <w:rFonts w:ascii="Arial" w:hAnsi="Arial" w:cs="Arial"/>
          <w:b/>
          <w:sz w:val="22"/>
          <w:szCs w:val="22"/>
          <w:lang w:val="es-UY"/>
        </w:rPr>
        <w:t xml:space="preserve">NOTA </w:t>
      </w:r>
      <w:r w:rsidR="002B70E3">
        <w:rPr>
          <w:rFonts w:ascii="Arial" w:hAnsi="Arial" w:cs="Arial"/>
          <w:b/>
          <w:sz w:val="22"/>
          <w:szCs w:val="22"/>
          <w:lang w:val="es-UY"/>
        </w:rPr>
        <w:t>7</w:t>
      </w:r>
      <w:r w:rsidRPr="00FB0763">
        <w:rPr>
          <w:rFonts w:ascii="Arial" w:hAnsi="Arial" w:cs="Arial"/>
          <w:b/>
          <w:sz w:val="22"/>
          <w:szCs w:val="22"/>
          <w:lang w:val="es-UY"/>
        </w:rPr>
        <w:t xml:space="preserve"> - PROPIEDADES, PLANTA Y EQUIPO</w:t>
      </w:r>
    </w:p>
    <w:p w:rsidR="005F5106" w:rsidRPr="00FB0763" w:rsidRDefault="005F5106" w:rsidP="00AA1E58">
      <w:pPr>
        <w:jc w:val="both"/>
        <w:rPr>
          <w:rFonts w:ascii="Arial" w:hAnsi="Arial" w:cs="Arial"/>
          <w:sz w:val="22"/>
          <w:szCs w:val="22"/>
          <w:lang w:val="es-UY"/>
        </w:rPr>
      </w:pPr>
    </w:p>
    <w:p w:rsidR="005F5106" w:rsidRPr="00FB0763" w:rsidRDefault="005F5106" w:rsidP="00AA1E58">
      <w:pPr>
        <w:tabs>
          <w:tab w:val="left" w:pos="709"/>
        </w:tabs>
        <w:jc w:val="both"/>
        <w:rPr>
          <w:rFonts w:ascii="Arial" w:hAnsi="Arial" w:cs="Arial"/>
          <w:sz w:val="22"/>
          <w:szCs w:val="22"/>
          <w:lang w:val="es-UY"/>
        </w:rPr>
      </w:pPr>
      <w:r w:rsidRPr="00FB0763">
        <w:rPr>
          <w:rFonts w:ascii="Arial" w:hAnsi="Arial" w:cs="Arial"/>
          <w:sz w:val="22"/>
          <w:szCs w:val="22"/>
          <w:lang w:val="es-UY"/>
        </w:rPr>
        <w:t xml:space="preserve">La </w:t>
      </w:r>
      <w:r w:rsidR="00183E49">
        <w:rPr>
          <w:rFonts w:ascii="Arial" w:hAnsi="Arial" w:cs="Arial"/>
          <w:sz w:val="22"/>
          <w:szCs w:val="22"/>
          <w:lang w:val="es-UY"/>
        </w:rPr>
        <w:t xml:space="preserve">composición y </w:t>
      </w:r>
      <w:r w:rsidRPr="00FB0763">
        <w:rPr>
          <w:rFonts w:ascii="Arial" w:hAnsi="Arial" w:cs="Arial"/>
          <w:sz w:val="22"/>
          <w:szCs w:val="22"/>
          <w:lang w:val="es-UY"/>
        </w:rPr>
        <w:t xml:space="preserve">evolución </w:t>
      </w:r>
      <w:r w:rsidR="00183E49">
        <w:rPr>
          <w:rFonts w:ascii="Arial" w:hAnsi="Arial" w:cs="Arial"/>
          <w:sz w:val="22"/>
          <w:szCs w:val="22"/>
          <w:lang w:val="es-UY"/>
        </w:rPr>
        <w:t xml:space="preserve">durante el ejercicio </w:t>
      </w:r>
      <w:r w:rsidR="00A35A86" w:rsidRPr="00FB0763">
        <w:rPr>
          <w:rFonts w:ascii="Arial" w:hAnsi="Arial" w:cs="Arial"/>
          <w:sz w:val="22"/>
          <w:szCs w:val="22"/>
          <w:lang w:val="es-UY"/>
        </w:rPr>
        <w:t>del</w:t>
      </w:r>
      <w:r w:rsidR="00183E49">
        <w:rPr>
          <w:rFonts w:ascii="Arial" w:hAnsi="Arial" w:cs="Arial"/>
          <w:sz w:val="22"/>
          <w:szCs w:val="22"/>
          <w:lang w:val="es-UY"/>
        </w:rPr>
        <w:t xml:space="preserve"> saldo</w:t>
      </w:r>
      <w:r w:rsidR="00A35A86" w:rsidRPr="00FB0763">
        <w:rPr>
          <w:rFonts w:ascii="Arial" w:hAnsi="Arial" w:cs="Arial"/>
          <w:sz w:val="22"/>
          <w:szCs w:val="22"/>
          <w:lang w:val="es-UY"/>
        </w:rPr>
        <w:t xml:space="preserve"> de</w:t>
      </w:r>
      <w:r w:rsidRPr="00FB0763">
        <w:rPr>
          <w:rFonts w:ascii="Arial" w:hAnsi="Arial" w:cs="Arial"/>
          <w:sz w:val="22"/>
          <w:szCs w:val="22"/>
          <w:lang w:val="es-UY"/>
        </w:rPr>
        <w:t xml:space="preserve"> propiedades, planta</w:t>
      </w:r>
      <w:r w:rsidR="00A35A86" w:rsidRPr="00FB0763">
        <w:rPr>
          <w:rFonts w:ascii="Arial" w:hAnsi="Arial" w:cs="Arial"/>
          <w:sz w:val="22"/>
          <w:szCs w:val="22"/>
          <w:lang w:val="es-UY"/>
        </w:rPr>
        <w:t xml:space="preserve"> y equipo </w:t>
      </w:r>
      <w:r w:rsidR="001A0126">
        <w:rPr>
          <w:rFonts w:ascii="Arial" w:hAnsi="Arial" w:cs="Arial"/>
          <w:sz w:val="22"/>
          <w:szCs w:val="22"/>
          <w:lang w:val="es-UY"/>
        </w:rPr>
        <w:t xml:space="preserve">que se detalla a continuación </w:t>
      </w:r>
      <w:r w:rsidRPr="00FB0763">
        <w:rPr>
          <w:rFonts w:ascii="Arial" w:hAnsi="Arial" w:cs="Arial"/>
          <w:sz w:val="22"/>
          <w:szCs w:val="22"/>
          <w:lang w:val="es-UY"/>
        </w:rPr>
        <w:t>se expone en el Anexo a los presentes estados financieros:</w:t>
      </w:r>
    </w:p>
    <w:p w:rsidR="005F5106" w:rsidRPr="00FB0763" w:rsidRDefault="005F5106" w:rsidP="00AA1E58">
      <w:pPr>
        <w:tabs>
          <w:tab w:val="left" w:pos="709"/>
        </w:tabs>
        <w:jc w:val="both"/>
        <w:rPr>
          <w:rFonts w:ascii="Arial" w:hAnsi="Arial" w:cs="Arial"/>
          <w:sz w:val="20"/>
          <w:szCs w:val="20"/>
          <w:lang w:val="es-UY"/>
        </w:rPr>
      </w:pPr>
    </w:p>
    <w:tbl>
      <w:tblPr>
        <w:tblW w:w="8647" w:type="dxa"/>
        <w:tblLook w:val="04A0" w:firstRow="1" w:lastRow="0" w:firstColumn="1" w:lastColumn="0" w:noHBand="0" w:noVBand="1"/>
      </w:tblPr>
      <w:tblGrid>
        <w:gridCol w:w="4678"/>
        <w:gridCol w:w="1843"/>
        <w:gridCol w:w="283"/>
        <w:gridCol w:w="1843"/>
      </w:tblGrid>
      <w:tr w:rsidR="005F5106" w:rsidRPr="00D5282A" w:rsidTr="00354972">
        <w:trPr>
          <w:trHeight w:val="170"/>
        </w:trPr>
        <w:tc>
          <w:tcPr>
            <w:tcW w:w="4678" w:type="dxa"/>
            <w:tcBorders>
              <w:top w:val="nil"/>
              <w:left w:val="nil"/>
              <w:bottom w:val="nil"/>
              <w:right w:val="nil"/>
            </w:tcBorders>
            <w:shd w:val="clear" w:color="auto" w:fill="auto"/>
            <w:noWrap/>
            <w:vAlign w:val="bottom"/>
            <w:hideMark/>
          </w:tcPr>
          <w:p w:rsidR="005F5106" w:rsidRPr="00FB0763" w:rsidRDefault="005F5106" w:rsidP="00354972">
            <w:pPr>
              <w:spacing w:line="240" w:lineRule="exact"/>
              <w:jc w:val="both"/>
              <w:rPr>
                <w:rFonts w:ascii="Arial" w:hAnsi="Arial" w:cs="Arial"/>
                <w:sz w:val="20"/>
                <w:szCs w:val="20"/>
              </w:rPr>
            </w:pPr>
            <w:r w:rsidRPr="00FB0763">
              <w:rPr>
                <w:rFonts w:ascii="Arial" w:hAnsi="Arial" w:cs="Arial"/>
                <w:sz w:val="20"/>
                <w:szCs w:val="20"/>
              </w:rPr>
              <w:t> </w:t>
            </w:r>
          </w:p>
        </w:tc>
        <w:tc>
          <w:tcPr>
            <w:tcW w:w="1843" w:type="dxa"/>
            <w:tcBorders>
              <w:top w:val="nil"/>
              <w:left w:val="nil"/>
              <w:bottom w:val="single" w:sz="4" w:space="0" w:color="auto"/>
              <w:right w:val="nil"/>
            </w:tcBorders>
            <w:shd w:val="clear" w:color="auto" w:fill="auto"/>
            <w:vAlign w:val="center"/>
            <w:hideMark/>
          </w:tcPr>
          <w:p w:rsidR="005F5106" w:rsidRPr="00D5282A" w:rsidRDefault="005F5106" w:rsidP="00354972">
            <w:pPr>
              <w:spacing w:line="240" w:lineRule="exact"/>
              <w:jc w:val="center"/>
              <w:rPr>
                <w:rFonts w:ascii="Arial" w:hAnsi="Arial" w:cs="Arial"/>
                <w:b/>
                <w:bCs/>
                <w:sz w:val="20"/>
                <w:szCs w:val="20"/>
              </w:rPr>
            </w:pPr>
            <w:r w:rsidRPr="00D5282A">
              <w:rPr>
                <w:rFonts w:ascii="Arial" w:hAnsi="Arial" w:cs="Arial"/>
                <w:b/>
                <w:bCs/>
                <w:sz w:val="20"/>
                <w:szCs w:val="20"/>
              </w:rPr>
              <w:t>201</w:t>
            </w:r>
            <w:r w:rsidR="001F53E1">
              <w:rPr>
                <w:rFonts w:ascii="Arial" w:hAnsi="Arial" w:cs="Arial"/>
                <w:b/>
                <w:bCs/>
                <w:sz w:val="20"/>
                <w:szCs w:val="20"/>
              </w:rPr>
              <w:t>6</w:t>
            </w:r>
          </w:p>
        </w:tc>
        <w:tc>
          <w:tcPr>
            <w:tcW w:w="283" w:type="dxa"/>
            <w:tcBorders>
              <w:top w:val="nil"/>
              <w:left w:val="nil"/>
              <w:bottom w:val="nil"/>
              <w:right w:val="nil"/>
            </w:tcBorders>
            <w:shd w:val="clear" w:color="auto" w:fill="auto"/>
            <w:vAlign w:val="center"/>
            <w:hideMark/>
          </w:tcPr>
          <w:p w:rsidR="005F5106" w:rsidRPr="00D5282A" w:rsidRDefault="005F5106" w:rsidP="00354972">
            <w:pPr>
              <w:spacing w:line="240" w:lineRule="exact"/>
              <w:jc w:val="center"/>
              <w:rPr>
                <w:rFonts w:ascii="Arial" w:hAnsi="Arial" w:cs="Arial"/>
                <w:b/>
                <w:bCs/>
                <w:sz w:val="20"/>
                <w:szCs w:val="20"/>
              </w:rPr>
            </w:pPr>
          </w:p>
        </w:tc>
        <w:tc>
          <w:tcPr>
            <w:tcW w:w="1843" w:type="dxa"/>
            <w:tcBorders>
              <w:top w:val="nil"/>
              <w:left w:val="nil"/>
              <w:bottom w:val="single" w:sz="4" w:space="0" w:color="auto"/>
              <w:right w:val="nil"/>
            </w:tcBorders>
            <w:shd w:val="clear" w:color="auto" w:fill="auto"/>
            <w:vAlign w:val="bottom"/>
            <w:hideMark/>
          </w:tcPr>
          <w:p w:rsidR="005F5106" w:rsidRPr="00D5282A" w:rsidRDefault="005F5106" w:rsidP="00354972">
            <w:pPr>
              <w:spacing w:line="240" w:lineRule="exact"/>
              <w:ind w:left="-109"/>
              <w:jc w:val="center"/>
              <w:rPr>
                <w:rFonts w:ascii="Arial" w:hAnsi="Arial" w:cs="Arial"/>
                <w:b/>
                <w:bCs/>
                <w:sz w:val="20"/>
                <w:szCs w:val="20"/>
              </w:rPr>
            </w:pPr>
            <w:r w:rsidRPr="00D5282A">
              <w:rPr>
                <w:rFonts w:ascii="Arial" w:hAnsi="Arial" w:cs="Arial"/>
                <w:b/>
                <w:bCs/>
                <w:sz w:val="20"/>
                <w:szCs w:val="20"/>
              </w:rPr>
              <w:t>201</w:t>
            </w:r>
            <w:r w:rsidR="001F53E1">
              <w:rPr>
                <w:rFonts w:ascii="Arial" w:hAnsi="Arial" w:cs="Arial"/>
                <w:b/>
                <w:bCs/>
                <w:sz w:val="20"/>
                <w:szCs w:val="20"/>
              </w:rPr>
              <w:t>5</w:t>
            </w:r>
          </w:p>
        </w:tc>
      </w:tr>
      <w:tr w:rsidR="0026464F" w:rsidRPr="00D5282A" w:rsidTr="00354972">
        <w:trPr>
          <w:trHeight w:val="170"/>
        </w:trPr>
        <w:tc>
          <w:tcPr>
            <w:tcW w:w="4678" w:type="dxa"/>
            <w:tcBorders>
              <w:top w:val="nil"/>
              <w:left w:val="nil"/>
              <w:bottom w:val="nil"/>
              <w:right w:val="nil"/>
            </w:tcBorders>
            <w:shd w:val="clear" w:color="auto" w:fill="auto"/>
            <w:vAlign w:val="center"/>
          </w:tcPr>
          <w:p w:rsidR="0026464F" w:rsidRPr="00D5282A" w:rsidRDefault="0026464F" w:rsidP="00354972">
            <w:pPr>
              <w:spacing w:line="240" w:lineRule="exact"/>
              <w:ind w:left="-108"/>
              <w:jc w:val="both"/>
              <w:rPr>
                <w:rFonts w:ascii="Arial" w:hAnsi="Arial" w:cs="Arial"/>
                <w:sz w:val="20"/>
                <w:szCs w:val="20"/>
              </w:rPr>
            </w:pPr>
          </w:p>
        </w:tc>
        <w:tc>
          <w:tcPr>
            <w:tcW w:w="1843" w:type="dxa"/>
            <w:tcBorders>
              <w:top w:val="nil"/>
              <w:left w:val="nil"/>
              <w:bottom w:val="nil"/>
              <w:right w:val="nil"/>
            </w:tcBorders>
            <w:shd w:val="clear" w:color="auto" w:fill="auto"/>
            <w:vAlign w:val="center"/>
          </w:tcPr>
          <w:p w:rsidR="0026464F" w:rsidRPr="00D5282A" w:rsidRDefault="0026464F" w:rsidP="00354972">
            <w:pPr>
              <w:spacing w:line="240" w:lineRule="exact"/>
              <w:jc w:val="right"/>
              <w:rPr>
                <w:rFonts w:ascii="Arial" w:hAnsi="Arial" w:cs="Arial"/>
                <w:sz w:val="20"/>
                <w:szCs w:val="20"/>
              </w:rPr>
            </w:pPr>
          </w:p>
        </w:tc>
        <w:tc>
          <w:tcPr>
            <w:tcW w:w="283" w:type="dxa"/>
            <w:tcBorders>
              <w:top w:val="nil"/>
              <w:left w:val="nil"/>
              <w:bottom w:val="nil"/>
              <w:right w:val="nil"/>
            </w:tcBorders>
            <w:shd w:val="clear" w:color="auto" w:fill="auto"/>
            <w:vAlign w:val="center"/>
          </w:tcPr>
          <w:p w:rsidR="0026464F" w:rsidRPr="00D5282A" w:rsidRDefault="0026464F" w:rsidP="00354972">
            <w:pPr>
              <w:spacing w:line="240" w:lineRule="exact"/>
              <w:jc w:val="right"/>
              <w:rPr>
                <w:rFonts w:ascii="Arial" w:hAnsi="Arial" w:cs="Arial"/>
                <w:sz w:val="20"/>
                <w:szCs w:val="20"/>
              </w:rPr>
            </w:pPr>
          </w:p>
        </w:tc>
        <w:tc>
          <w:tcPr>
            <w:tcW w:w="1843" w:type="dxa"/>
            <w:tcBorders>
              <w:top w:val="nil"/>
              <w:left w:val="nil"/>
              <w:bottom w:val="nil"/>
              <w:right w:val="nil"/>
            </w:tcBorders>
            <w:shd w:val="clear" w:color="auto" w:fill="auto"/>
            <w:vAlign w:val="center"/>
          </w:tcPr>
          <w:p w:rsidR="0026464F" w:rsidRDefault="0026464F" w:rsidP="00354972">
            <w:pPr>
              <w:spacing w:line="240" w:lineRule="exact"/>
              <w:jc w:val="right"/>
              <w:rPr>
                <w:rFonts w:ascii="Arial" w:hAnsi="Arial" w:cs="Arial"/>
                <w:sz w:val="20"/>
                <w:szCs w:val="20"/>
              </w:rPr>
            </w:pPr>
          </w:p>
        </w:tc>
      </w:tr>
      <w:tr w:rsidR="001F53E1" w:rsidRPr="00D5282A" w:rsidTr="00354972">
        <w:trPr>
          <w:trHeight w:val="170"/>
        </w:trPr>
        <w:tc>
          <w:tcPr>
            <w:tcW w:w="4678" w:type="dxa"/>
            <w:tcBorders>
              <w:top w:val="nil"/>
              <w:left w:val="nil"/>
              <w:bottom w:val="nil"/>
              <w:right w:val="nil"/>
            </w:tcBorders>
            <w:shd w:val="clear" w:color="auto" w:fill="auto"/>
            <w:vAlign w:val="center"/>
          </w:tcPr>
          <w:p w:rsidR="001F53E1" w:rsidRPr="00D5282A" w:rsidRDefault="001F53E1" w:rsidP="00354972">
            <w:pPr>
              <w:spacing w:line="240" w:lineRule="exact"/>
              <w:ind w:left="-108"/>
              <w:jc w:val="both"/>
              <w:rPr>
                <w:rFonts w:ascii="Arial" w:hAnsi="Arial" w:cs="Arial"/>
                <w:sz w:val="20"/>
                <w:szCs w:val="20"/>
              </w:rPr>
            </w:pPr>
            <w:r w:rsidRPr="00D5282A">
              <w:rPr>
                <w:rFonts w:ascii="Arial" w:hAnsi="Arial" w:cs="Arial"/>
                <w:sz w:val="20"/>
                <w:szCs w:val="20"/>
              </w:rPr>
              <w:t>Valor bruto</w:t>
            </w:r>
          </w:p>
        </w:tc>
        <w:tc>
          <w:tcPr>
            <w:tcW w:w="1843" w:type="dxa"/>
            <w:tcBorders>
              <w:top w:val="nil"/>
              <w:left w:val="nil"/>
              <w:bottom w:val="nil"/>
              <w:right w:val="nil"/>
            </w:tcBorders>
            <w:shd w:val="clear" w:color="auto" w:fill="auto"/>
            <w:vAlign w:val="center"/>
          </w:tcPr>
          <w:p w:rsidR="001F53E1" w:rsidRPr="00D5282A" w:rsidRDefault="001F53E1" w:rsidP="00354972">
            <w:pPr>
              <w:spacing w:line="240" w:lineRule="exact"/>
              <w:jc w:val="right"/>
              <w:rPr>
                <w:rFonts w:ascii="Arial" w:hAnsi="Arial" w:cs="Arial"/>
                <w:sz w:val="20"/>
                <w:szCs w:val="20"/>
              </w:rPr>
            </w:pPr>
            <w:r w:rsidRPr="00D5282A">
              <w:rPr>
                <w:rFonts w:ascii="Arial" w:hAnsi="Arial" w:cs="Arial"/>
                <w:sz w:val="20"/>
                <w:szCs w:val="20"/>
              </w:rPr>
              <w:t>2.</w:t>
            </w:r>
            <w:r w:rsidR="00BA697B">
              <w:rPr>
                <w:rFonts w:ascii="Arial" w:hAnsi="Arial" w:cs="Arial"/>
                <w:sz w:val="20"/>
                <w:szCs w:val="20"/>
              </w:rPr>
              <w:t>668</w:t>
            </w:r>
            <w:r w:rsidRPr="00D5282A">
              <w:rPr>
                <w:rFonts w:ascii="Arial" w:hAnsi="Arial" w:cs="Arial"/>
                <w:sz w:val="20"/>
                <w:szCs w:val="20"/>
              </w:rPr>
              <w:t>.</w:t>
            </w:r>
            <w:r w:rsidR="00BA697B">
              <w:rPr>
                <w:rFonts w:ascii="Arial" w:hAnsi="Arial" w:cs="Arial"/>
                <w:sz w:val="20"/>
                <w:szCs w:val="20"/>
              </w:rPr>
              <w:t>637</w:t>
            </w:r>
          </w:p>
        </w:tc>
        <w:tc>
          <w:tcPr>
            <w:tcW w:w="283" w:type="dxa"/>
            <w:tcBorders>
              <w:top w:val="nil"/>
              <w:left w:val="nil"/>
              <w:bottom w:val="nil"/>
              <w:right w:val="nil"/>
            </w:tcBorders>
            <w:shd w:val="clear" w:color="auto" w:fill="auto"/>
            <w:vAlign w:val="center"/>
          </w:tcPr>
          <w:p w:rsidR="001F53E1" w:rsidRPr="00D5282A" w:rsidRDefault="001F53E1" w:rsidP="00354972">
            <w:pPr>
              <w:spacing w:line="240" w:lineRule="exact"/>
              <w:jc w:val="right"/>
              <w:rPr>
                <w:rFonts w:ascii="Arial" w:hAnsi="Arial" w:cs="Arial"/>
                <w:sz w:val="20"/>
                <w:szCs w:val="20"/>
              </w:rPr>
            </w:pPr>
          </w:p>
        </w:tc>
        <w:tc>
          <w:tcPr>
            <w:tcW w:w="1843" w:type="dxa"/>
            <w:tcBorders>
              <w:top w:val="nil"/>
              <w:left w:val="nil"/>
              <w:bottom w:val="nil"/>
              <w:right w:val="nil"/>
            </w:tcBorders>
            <w:shd w:val="clear" w:color="auto" w:fill="auto"/>
            <w:vAlign w:val="center"/>
          </w:tcPr>
          <w:p w:rsidR="001F53E1" w:rsidRPr="00D5282A" w:rsidRDefault="001F53E1" w:rsidP="00354972">
            <w:pPr>
              <w:spacing w:line="240" w:lineRule="exact"/>
              <w:jc w:val="right"/>
              <w:rPr>
                <w:rFonts w:ascii="Arial" w:hAnsi="Arial" w:cs="Arial"/>
                <w:sz w:val="20"/>
                <w:szCs w:val="20"/>
              </w:rPr>
            </w:pPr>
            <w:r w:rsidRPr="00D5282A">
              <w:rPr>
                <w:rFonts w:ascii="Arial" w:hAnsi="Arial" w:cs="Arial"/>
                <w:sz w:val="20"/>
                <w:szCs w:val="20"/>
              </w:rPr>
              <w:t>2.435.091</w:t>
            </w:r>
          </w:p>
        </w:tc>
      </w:tr>
      <w:tr w:rsidR="001F53E1" w:rsidRPr="00D5282A" w:rsidTr="00354972">
        <w:trPr>
          <w:trHeight w:val="170"/>
        </w:trPr>
        <w:tc>
          <w:tcPr>
            <w:tcW w:w="4678" w:type="dxa"/>
            <w:tcBorders>
              <w:top w:val="nil"/>
              <w:left w:val="nil"/>
              <w:bottom w:val="nil"/>
              <w:right w:val="nil"/>
            </w:tcBorders>
            <w:shd w:val="clear" w:color="auto" w:fill="auto"/>
            <w:vAlign w:val="center"/>
          </w:tcPr>
          <w:p w:rsidR="001F53E1" w:rsidRPr="00D5282A" w:rsidRDefault="001F53E1" w:rsidP="00354972">
            <w:pPr>
              <w:spacing w:line="240" w:lineRule="exact"/>
              <w:ind w:left="-108"/>
              <w:jc w:val="both"/>
              <w:rPr>
                <w:rFonts w:ascii="Arial" w:hAnsi="Arial" w:cs="Arial"/>
                <w:sz w:val="20"/>
                <w:szCs w:val="20"/>
              </w:rPr>
            </w:pPr>
            <w:r w:rsidRPr="00D5282A">
              <w:rPr>
                <w:rFonts w:ascii="Arial" w:hAnsi="Arial" w:cs="Arial"/>
                <w:sz w:val="20"/>
                <w:szCs w:val="20"/>
              </w:rPr>
              <w:t>Depreciación acumulada</w:t>
            </w:r>
          </w:p>
        </w:tc>
        <w:tc>
          <w:tcPr>
            <w:tcW w:w="1843" w:type="dxa"/>
            <w:tcBorders>
              <w:top w:val="nil"/>
              <w:left w:val="nil"/>
              <w:bottom w:val="nil"/>
              <w:right w:val="nil"/>
            </w:tcBorders>
            <w:shd w:val="clear" w:color="auto" w:fill="auto"/>
            <w:vAlign w:val="center"/>
          </w:tcPr>
          <w:p w:rsidR="001F53E1" w:rsidRPr="00D5282A" w:rsidRDefault="001F53E1" w:rsidP="00354972">
            <w:pPr>
              <w:spacing w:line="240" w:lineRule="exact"/>
              <w:jc w:val="right"/>
              <w:rPr>
                <w:rFonts w:ascii="Arial" w:hAnsi="Arial" w:cs="Arial"/>
                <w:sz w:val="20"/>
                <w:szCs w:val="20"/>
              </w:rPr>
            </w:pPr>
            <w:r>
              <w:rPr>
                <w:rFonts w:ascii="Arial" w:hAnsi="Arial" w:cs="Arial"/>
                <w:sz w:val="20"/>
                <w:szCs w:val="20"/>
              </w:rPr>
              <w:t>(3</w:t>
            </w:r>
            <w:r w:rsidR="00BA697B">
              <w:rPr>
                <w:rFonts w:ascii="Arial" w:hAnsi="Arial" w:cs="Arial"/>
                <w:sz w:val="20"/>
                <w:szCs w:val="20"/>
              </w:rPr>
              <w:t>88</w:t>
            </w:r>
            <w:r w:rsidRPr="00D5282A">
              <w:rPr>
                <w:rFonts w:ascii="Arial" w:hAnsi="Arial" w:cs="Arial"/>
                <w:sz w:val="20"/>
                <w:szCs w:val="20"/>
              </w:rPr>
              <w:t>.</w:t>
            </w:r>
            <w:r w:rsidR="00BA697B">
              <w:rPr>
                <w:rFonts w:ascii="Arial" w:hAnsi="Arial" w:cs="Arial"/>
                <w:sz w:val="20"/>
                <w:szCs w:val="20"/>
              </w:rPr>
              <w:t>879</w:t>
            </w:r>
            <w:r w:rsidRPr="00D5282A">
              <w:rPr>
                <w:rFonts w:ascii="Arial" w:hAnsi="Arial" w:cs="Arial"/>
                <w:sz w:val="20"/>
                <w:szCs w:val="20"/>
              </w:rPr>
              <w:t>)</w:t>
            </w:r>
          </w:p>
        </w:tc>
        <w:tc>
          <w:tcPr>
            <w:tcW w:w="283" w:type="dxa"/>
            <w:tcBorders>
              <w:top w:val="nil"/>
              <w:left w:val="nil"/>
              <w:bottom w:val="nil"/>
              <w:right w:val="nil"/>
            </w:tcBorders>
            <w:shd w:val="clear" w:color="auto" w:fill="auto"/>
            <w:vAlign w:val="center"/>
          </w:tcPr>
          <w:p w:rsidR="001F53E1" w:rsidRPr="00D5282A" w:rsidRDefault="001F53E1" w:rsidP="00354972">
            <w:pPr>
              <w:spacing w:line="240" w:lineRule="exact"/>
              <w:jc w:val="right"/>
              <w:rPr>
                <w:rFonts w:ascii="Arial" w:hAnsi="Arial" w:cs="Arial"/>
                <w:sz w:val="20"/>
                <w:szCs w:val="20"/>
              </w:rPr>
            </w:pPr>
          </w:p>
        </w:tc>
        <w:tc>
          <w:tcPr>
            <w:tcW w:w="1843" w:type="dxa"/>
            <w:tcBorders>
              <w:top w:val="nil"/>
              <w:left w:val="nil"/>
              <w:bottom w:val="nil"/>
              <w:right w:val="nil"/>
            </w:tcBorders>
            <w:shd w:val="clear" w:color="auto" w:fill="auto"/>
            <w:vAlign w:val="center"/>
          </w:tcPr>
          <w:p w:rsidR="001F53E1" w:rsidRPr="00D5282A" w:rsidRDefault="001F53E1" w:rsidP="00354972">
            <w:pPr>
              <w:spacing w:line="240" w:lineRule="exact"/>
              <w:jc w:val="right"/>
              <w:rPr>
                <w:rFonts w:ascii="Arial" w:hAnsi="Arial" w:cs="Arial"/>
                <w:sz w:val="20"/>
                <w:szCs w:val="20"/>
              </w:rPr>
            </w:pPr>
            <w:r w:rsidRPr="00D5282A">
              <w:rPr>
                <w:rFonts w:ascii="Arial" w:hAnsi="Arial" w:cs="Arial"/>
                <w:sz w:val="20"/>
                <w:szCs w:val="20"/>
              </w:rPr>
              <w:t>(165.868)</w:t>
            </w:r>
          </w:p>
        </w:tc>
      </w:tr>
      <w:tr w:rsidR="001F53E1" w:rsidRPr="00FB0763" w:rsidTr="00354972">
        <w:trPr>
          <w:trHeight w:val="170"/>
        </w:trPr>
        <w:tc>
          <w:tcPr>
            <w:tcW w:w="4678" w:type="dxa"/>
            <w:tcBorders>
              <w:top w:val="nil"/>
              <w:left w:val="nil"/>
              <w:bottom w:val="nil"/>
              <w:right w:val="nil"/>
            </w:tcBorders>
            <w:shd w:val="clear" w:color="auto" w:fill="auto"/>
            <w:vAlign w:val="center"/>
          </w:tcPr>
          <w:p w:rsidR="001F53E1" w:rsidRPr="00D5282A" w:rsidRDefault="001F53E1" w:rsidP="00354972">
            <w:pPr>
              <w:spacing w:line="240" w:lineRule="exact"/>
              <w:jc w:val="both"/>
              <w:rPr>
                <w:rFonts w:ascii="Arial" w:hAnsi="Arial" w:cs="Arial"/>
                <w:b/>
                <w:sz w:val="20"/>
                <w:szCs w:val="20"/>
              </w:rPr>
            </w:pPr>
          </w:p>
        </w:tc>
        <w:tc>
          <w:tcPr>
            <w:tcW w:w="1843" w:type="dxa"/>
            <w:tcBorders>
              <w:top w:val="single" w:sz="4" w:space="0" w:color="auto"/>
              <w:left w:val="nil"/>
              <w:bottom w:val="double" w:sz="6" w:space="0" w:color="auto"/>
              <w:right w:val="nil"/>
            </w:tcBorders>
            <w:shd w:val="clear" w:color="auto" w:fill="auto"/>
            <w:vAlign w:val="center"/>
          </w:tcPr>
          <w:p w:rsidR="001F53E1" w:rsidRPr="00D5282A" w:rsidRDefault="001F53E1" w:rsidP="00354972">
            <w:pPr>
              <w:spacing w:line="240" w:lineRule="exact"/>
              <w:jc w:val="right"/>
              <w:rPr>
                <w:rFonts w:ascii="Arial" w:hAnsi="Arial" w:cs="Arial"/>
                <w:b/>
                <w:sz w:val="20"/>
                <w:szCs w:val="20"/>
              </w:rPr>
            </w:pPr>
            <w:r>
              <w:rPr>
                <w:rFonts w:ascii="Arial" w:hAnsi="Arial" w:cs="Arial"/>
                <w:b/>
                <w:sz w:val="20"/>
                <w:szCs w:val="20"/>
              </w:rPr>
              <w:t>2.</w:t>
            </w:r>
            <w:r w:rsidR="00BA697B">
              <w:rPr>
                <w:rFonts w:ascii="Arial" w:hAnsi="Arial" w:cs="Arial"/>
                <w:b/>
                <w:sz w:val="20"/>
                <w:szCs w:val="20"/>
              </w:rPr>
              <w:t>279</w:t>
            </w:r>
            <w:r w:rsidRPr="00D5282A">
              <w:rPr>
                <w:rFonts w:ascii="Arial" w:hAnsi="Arial" w:cs="Arial"/>
                <w:b/>
                <w:sz w:val="20"/>
                <w:szCs w:val="20"/>
              </w:rPr>
              <w:t>.</w:t>
            </w:r>
            <w:r w:rsidR="00BA697B">
              <w:rPr>
                <w:rFonts w:ascii="Arial" w:hAnsi="Arial" w:cs="Arial"/>
                <w:b/>
                <w:sz w:val="20"/>
                <w:szCs w:val="20"/>
              </w:rPr>
              <w:t>758</w:t>
            </w:r>
          </w:p>
        </w:tc>
        <w:tc>
          <w:tcPr>
            <w:tcW w:w="283" w:type="dxa"/>
            <w:tcBorders>
              <w:top w:val="nil"/>
              <w:left w:val="nil"/>
              <w:bottom w:val="nil"/>
              <w:right w:val="nil"/>
            </w:tcBorders>
            <w:shd w:val="clear" w:color="auto" w:fill="auto"/>
            <w:vAlign w:val="center"/>
          </w:tcPr>
          <w:p w:rsidR="001F53E1" w:rsidRPr="00D5282A" w:rsidRDefault="001F53E1" w:rsidP="00354972">
            <w:pPr>
              <w:spacing w:line="240" w:lineRule="exact"/>
              <w:jc w:val="right"/>
              <w:rPr>
                <w:rFonts w:ascii="Arial" w:hAnsi="Arial" w:cs="Arial"/>
                <w:b/>
                <w:sz w:val="20"/>
                <w:szCs w:val="20"/>
              </w:rPr>
            </w:pPr>
          </w:p>
        </w:tc>
        <w:tc>
          <w:tcPr>
            <w:tcW w:w="1843" w:type="dxa"/>
            <w:tcBorders>
              <w:top w:val="single" w:sz="4" w:space="0" w:color="auto"/>
              <w:left w:val="nil"/>
              <w:bottom w:val="double" w:sz="6" w:space="0" w:color="auto"/>
              <w:right w:val="nil"/>
            </w:tcBorders>
            <w:shd w:val="clear" w:color="auto" w:fill="auto"/>
            <w:vAlign w:val="center"/>
          </w:tcPr>
          <w:p w:rsidR="001F53E1" w:rsidRPr="00D5282A" w:rsidRDefault="001F53E1" w:rsidP="00354972">
            <w:pPr>
              <w:spacing w:line="240" w:lineRule="exact"/>
              <w:jc w:val="right"/>
              <w:rPr>
                <w:rFonts w:ascii="Arial" w:hAnsi="Arial" w:cs="Arial"/>
                <w:b/>
                <w:sz w:val="20"/>
                <w:szCs w:val="20"/>
              </w:rPr>
            </w:pPr>
            <w:r w:rsidRPr="00D5282A">
              <w:rPr>
                <w:rFonts w:ascii="Arial" w:hAnsi="Arial" w:cs="Arial"/>
                <w:b/>
                <w:sz w:val="20"/>
                <w:szCs w:val="20"/>
              </w:rPr>
              <w:t>2.269.223</w:t>
            </w:r>
          </w:p>
        </w:tc>
      </w:tr>
    </w:tbl>
    <w:p w:rsidR="005F5106" w:rsidRPr="00FB0763" w:rsidRDefault="005F5106" w:rsidP="00AA1E58">
      <w:pPr>
        <w:tabs>
          <w:tab w:val="left" w:pos="-720"/>
        </w:tabs>
        <w:suppressAutoHyphens/>
        <w:jc w:val="both"/>
        <w:rPr>
          <w:rFonts w:ascii="Arial" w:hAnsi="Arial" w:cs="Arial"/>
          <w:spacing w:val="-2"/>
          <w:sz w:val="22"/>
          <w:szCs w:val="22"/>
          <w:lang w:val="es-UY"/>
        </w:rPr>
      </w:pPr>
    </w:p>
    <w:p w:rsidR="005F5106" w:rsidRPr="00FB0763" w:rsidRDefault="005F5106" w:rsidP="00AA1E58">
      <w:pPr>
        <w:tabs>
          <w:tab w:val="left" w:pos="-720"/>
          <w:tab w:val="left" w:pos="709"/>
        </w:tabs>
        <w:suppressAutoHyphens/>
        <w:jc w:val="both"/>
        <w:rPr>
          <w:rFonts w:ascii="Arial" w:hAnsi="Arial" w:cs="Arial"/>
          <w:spacing w:val="-2"/>
          <w:sz w:val="22"/>
          <w:szCs w:val="22"/>
          <w:highlight w:val="yellow"/>
          <w:lang w:val="es-UY"/>
        </w:rPr>
      </w:pPr>
      <w:r w:rsidRPr="00FB0763">
        <w:rPr>
          <w:rFonts w:ascii="Arial" w:hAnsi="Arial" w:cs="Arial"/>
          <w:spacing w:val="-2"/>
          <w:sz w:val="22"/>
          <w:szCs w:val="22"/>
          <w:lang w:val="es-UY"/>
        </w:rPr>
        <w:t>El gasto por depreciaciones por $ </w:t>
      </w:r>
      <w:r w:rsidR="00BA697B">
        <w:rPr>
          <w:rFonts w:ascii="Arial" w:hAnsi="Arial" w:cs="Arial"/>
          <w:spacing w:val="-2"/>
          <w:sz w:val="22"/>
          <w:szCs w:val="22"/>
          <w:lang w:val="es-UY"/>
        </w:rPr>
        <w:t>223</w:t>
      </w:r>
      <w:r w:rsidR="001F53E1">
        <w:rPr>
          <w:rFonts w:ascii="Arial" w:hAnsi="Arial" w:cs="Arial"/>
          <w:spacing w:val="-2"/>
          <w:sz w:val="22"/>
          <w:szCs w:val="22"/>
          <w:lang w:val="es-UY"/>
        </w:rPr>
        <w:t>.</w:t>
      </w:r>
      <w:r w:rsidR="00BA697B">
        <w:rPr>
          <w:rFonts w:ascii="Arial" w:hAnsi="Arial" w:cs="Arial"/>
          <w:spacing w:val="-2"/>
          <w:sz w:val="22"/>
          <w:szCs w:val="22"/>
          <w:lang w:val="es-UY"/>
        </w:rPr>
        <w:t>011</w:t>
      </w:r>
      <w:r w:rsidR="001F53E1">
        <w:rPr>
          <w:rFonts w:ascii="Arial" w:hAnsi="Arial" w:cs="Arial"/>
          <w:spacing w:val="-2"/>
          <w:sz w:val="22"/>
          <w:szCs w:val="22"/>
          <w:lang w:val="es-UY"/>
        </w:rPr>
        <w:t xml:space="preserve"> </w:t>
      </w:r>
      <w:r w:rsidR="00183E49">
        <w:rPr>
          <w:rFonts w:ascii="Arial" w:hAnsi="Arial" w:cs="Arial"/>
          <w:spacing w:val="-2"/>
          <w:sz w:val="22"/>
          <w:szCs w:val="22"/>
          <w:lang w:val="es-UY"/>
        </w:rPr>
        <w:t xml:space="preserve">fue imputado al rubro </w:t>
      </w:r>
      <w:r w:rsidRPr="00FB0763">
        <w:rPr>
          <w:rFonts w:ascii="Arial" w:hAnsi="Arial" w:cs="Arial"/>
          <w:spacing w:val="-2"/>
          <w:sz w:val="22"/>
          <w:szCs w:val="22"/>
          <w:lang w:val="es-UY"/>
        </w:rPr>
        <w:t xml:space="preserve">Gastos </w:t>
      </w:r>
      <w:r w:rsidR="0017794E">
        <w:rPr>
          <w:rFonts w:ascii="Arial" w:hAnsi="Arial" w:cs="Arial"/>
          <w:spacing w:val="-2"/>
          <w:sz w:val="22"/>
          <w:szCs w:val="22"/>
          <w:lang w:val="es-UY"/>
        </w:rPr>
        <w:t>operativos</w:t>
      </w:r>
      <w:r w:rsidRPr="00FB0763">
        <w:rPr>
          <w:rFonts w:ascii="Arial" w:hAnsi="Arial" w:cs="Arial"/>
          <w:spacing w:val="-2"/>
          <w:sz w:val="22"/>
          <w:szCs w:val="22"/>
          <w:lang w:val="es-UY"/>
        </w:rPr>
        <w:t xml:space="preserve"> </w:t>
      </w:r>
      <w:r w:rsidR="00183E49">
        <w:rPr>
          <w:rFonts w:ascii="Arial" w:hAnsi="Arial" w:cs="Arial"/>
          <w:spacing w:val="-2"/>
          <w:sz w:val="22"/>
          <w:szCs w:val="22"/>
          <w:lang w:val="es-UY"/>
        </w:rPr>
        <w:t xml:space="preserve">del Estado de Resultados </w:t>
      </w:r>
      <w:r w:rsidR="001F53E1">
        <w:rPr>
          <w:rFonts w:ascii="Arial" w:hAnsi="Arial" w:cs="Arial"/>
          <w:spacing w:val="-2"/>
          <w:sz w:val="22"/>
          <w:szCs w:val="22"/>
          <w:lang w:val="es-UY"/>
        </w:rPr>
        <w:t xml:space="preserve">(Nota </w:t>
      </w:r>
      <w:r w:rsidR="0017794E">
        <w:rPr>
          <w:rFonts w:ascii="Arial" w:hAnsi="Arial" w:cs="Arial"/>
          <w:spacing w:val="-2"/>
          <w:sz w:val="22"/>
          <w:szCs w:val="22"/>
          <w:lang w:val="es-UY"/>
        </w:rPr>
        <w:t>12</w:t>
      </w:r>
      <w:r w:rsidR="00A35A86" w:rsidRPr="00FB0763">
        <w:rPr>
          <w:rFonts w:ascii="Arial" w:hAnsi="Arial" w:cs="Arial"/>
          <w:spacing w:val="-2"/>
          <w:sz w:val="22"/>
          <w:szCs w:val="22"/>
          <w:lang w:val="es-UY"/>
        </w:rPr>
        <w:t>)</w:t>
      </w:r>
      <w:r w:rsidRPr="00FB0763">
        <w:rPr>
          <w:rFonts w:ascii="Arial" w:hAnsi="Arial" w:cs="Arial"/>
          <w:spacing w:val="-2"/>
          <w:sz w:val="22"/>
          <w:szCs w:val="22"/>
          <w:lang w:val="es-UY"/>
        </w:rPr>
        <w:t>.</w:t>
      </w:r>
    </w:p>
    <w:p w:rsidR="00951E9A" w:rsidRDefault="00951E9A">
      <w:pPr>
        <w:rPr>
          <w:rFonts w:ascii="Georgia" w:hAnsi="Georgia" w:cs="Georgia"/>
          <w:color w:val="000000"/>
          <w:sz w:val="22"/>
          <w:szCs w:val="22"/>
          <w:lang w:val="es-UY"/>
        </w:rPr>
      </w:pPr>
    </w:p>
    <w:p w:rsidR="000D5B12" w:rsidRPr="00951E9A" w:rsidRDefault="00951E9A" w:rsidP="008D3C45">
      <w:pPr>
        <w:jc w:val="both"/>
        <w:rPr>
          <w:rFonts w:ascii="Arial" w:hAnsi="Arial" w:cs="Arial"/>
          <w:spacing w:val="-2"/>
          <w:sz w:val="22"/>
          <w:szCs w:val="22"/>
          <w:lang w:val="es-UY"/>
        </w:rPr>
      </w:pPr>
      <w:r w:rsidRPr="00951E9A">
        <w:rPr>
          <w:rFonts w:ascii="Arial" w:hAnsi="Arial" w:cs="Arial"/>
          <w:spacing w:val="-2"/>
          <w:sz w:val="22"/>
          <w:szCs w:val="22"/>
          <w:lang w:val="es-UY"/>
        </w:rPr>
        <w:t xml:space="preserve">Las propiedades, planta y equipo incluyen mejoras a un inmueble recibido en comodato; según lo establecido en el contrato de comodato suscrito entre la Fundación y el señor Paul </w:t>
      </w:r>
      <w:proofErr w:type="spellStart"/>
      <w:r w:rsidRPr="00951E9A">
        <w:rPr>
          <w:rFonts w:ascii="Arial" w:hAnsi="Arial" w:cs="Arial"/>
          <w:spacing w:val="-2"/>
          <w:sz w:val="22"/>
          <w:szCs w:val="22"/>
          <w:lang w:val="es-UY"/>
        </w:rPr>
        <w:t>Bessade</w:t>
      </w:r>
      <w:proofErr w:type="spellEnd"/>
      <w:r w:rsidRPr="00951E9A">
        <w:rPr>
          <w:rFonts w:ascii="Arial" w:hAnsi="Arial" w:cs="Arial"/>
          <w:spacing w:val="-2"/>
          <w:sz w:val="22"/>
          <w:szCs w:val="22"/>
          <w:lang w:val="es-UY"/>
        </w:rPr>
        <w:t xml:space="preserve"> </w:t>
      </w:r>
      <w:proofErr w:type="spellStart"/>
      <w:r w:rsidRPr="00951E9A">
        <w:rPr>
          <w:rFonts w:ascii="Arial" w:hAnsi="Arial" w:cs="Arial"/>
          <w:spacing w:val="-2"/>
          <w:sz w:val="22"/>
          <w:szCs w:val="22"/>
          <w:lang w:val="es-UY"/>
        </w:rPr>
        <w:t>Obadia</w:t>
      </w:r>
      <w:proofErr w:type="spellEnd"/>
      <w:r w:rsidRPr="00951E9A">
        <w:rPr>
          <w:rFonts w:ascii="Arial" w:hAnsi="Arial" w:cs="Arial"/>
          <w:spacing w:val="-2"/>
          <w:sz w:val="22"/>
          <w:szCs w:val="22"/>
          <w:lang w:val="es-UY"/>
        </w:rPr>
        <w:t>. El comodato tiene plazo de doce años a partir del 25 de febrero de 2015.</w:t>
      </w:r>
    </w:p>
    <w:p w:rsidR="00D63D4E" w:rsidRDefault="00D63D4E" w:rsidP="008D3C45">
      <w:pPr>
        <w:jc w:val="both"/>
        <w:rPr>
          <w:rFonts w:ascii="Arial" w:hAnsi="Arial" w:cs="Arial"/>
          <w:b/>
          <w:sz w:val="22"/>
          <w:szCs w:val="22"/>
          <w:lang w:val="es-UY"/>
        </w:rPr>
      </w:pPr>
    </w:p>
    <w:p w:rsidR="00354972" w:rsidRDefault="00354972" w:rsidP="008D3C45">
      <w:pPr>
        <w:jc w:val="both"/>
        <w:rPr>
          <w:rFonts w:ascii="Arial" w:hAnsi="Arial" w:cs="Arial"/>
          <w:b/>
          <w:sz w:val="22"/>
          <w:szCs w:val="22"/>
          <w:lang w:val="es-UY"/>
        </w:rPr>
      </w:pPr>
    </w:p>
    <w:p w:rsidR="00BA697B" w:rsidRPr="00FB0763" w:rsidRDefault="00BA697B" w:rsidP="008D3C45">
      <w:pPr>
        <w:jc w:val="both"/>
        <w:outlineLvl w:val="0"/>
        <w:rPr>
          <w:rFonts w:ascii="Arial" w:hAnsi="Arial" w:cs="Arial"/>
          <w:b/>
          <w:sz w:val="22"/>
          <w:szCs w:val="22"/>
          <w:lang w:val="es-UY"/>
        </w:rPr>
      </w:pPr>
      <w:r w:rsidRPr="00FB0763">
        <w:rPr>
          <w:rFonts w:ascii="Arial" w:hAnsi="Arial" w:cs="Arial"/>
          <w:b/>
          <w:sz w:val="22"/>
          <w:szCs w:val="22"/>
          <w:lang w:val="es-UY"/>
        </w:rPr>
        <w:t xml:space="preserve">NOTA </w:t>
      </w:r>
      <w:r>
        <w:rPr>
          <w:rFonts w:ascii="Arial" w:hAnsi="Arial" w:cs="Arial"/>
          <w:b/>
          <w:sz w:val="22"/>
          <w:szCs w:val="22"/>
          <w:lang w:val="es-UY"/>
        </w:rPr>
        <w:t>8</w:t>
      </w:r>
      <w:r w:rsidRPr="00FB0763">
        <w:rPr>
          <w:rFonts w:ascii="Arial" w:hAnsi="Arial" w:cs="Arial"/>
          <w:b/>
          <w:sz w:val="22"/>
          <w:szCs w:val="22"/>
          <w:lang w:val="es-UY"/>
        </w:rPr>
        <w:t xml:space="preserve"> </w:t>
      </w:r>
      <w:r w:rsidR="00354972">
        <w:rPr>
          <w:rFonts w:ascii="Arial" w:hAnsi="Arial" w:cs="Arial"/>
          <w:b/>
          <w:sz w:val="22"/>
          <w:szCs w:val="22"/>
          <w:lang w:val="es-UY"/>
        </w:rPr>
        <w:t>-</w:t>
      </w:r>
      <w:r w:rsidRPr="00FB0763">
        <w:rPr>
          <w:rFonts w:ascii="Arial" w:hAnsi="Arial" w:cs="Arial"/>
          <w:b/>
          <w:sz w:val="22"/>
          <w:szCs w:val="22"/>
          <w:lang w:val="es-UY"/>
        </w:rPr>
        <w:t xml:space="preserve"> </w:t>
      </w:r>
      <w:r>
        <w:rPr>
          <w:rFonts w:ascii="Arial" w:hAnsi="Arial" w:cs="Arial"/>
          <w:b/>
          <w:sz w:val="22"/>
          <w:szCs w:val="22"/>
          <w:lang w:val="es-UY"/>
        </w:rPr>
        <w:t>ACTIVOS INTANGIBLES</w:t>
      </w:r>
    </w:p>
    <w:p w:rsidR="00BA697B" w:rsidRPr="00FB0763" w:rsidRDefault="00BA697B" w:rsidP="008D3C45">
      <w:pPr>
        <w:jc w:val="both"/>
        <w:rPr>
          <w:rFonts w:ascii="Arial" w:hAnsi="Arial" w:cs="Arial"/>
          <w:sz w:val="22"/>
          <w:szCs w:val="22"/>
          <w:lang w:val="es-UY"/>
        </w:rPr>
      </w:pPr>
    </w:p>
    <w:p w:rsidR="00BA697B" w:rsidRPr="00FB0763" w:rsidRDefault="00BA697B" w:rsidP="008D3C45">
      <w:pPr>
        <w:tabs>
          <w:tab w:val="left" w:pos="709"/>
        </w:tabs>
        <w:jc w:val="both"/>
        <w:rPr>
          <w:rFonts w:ascii="Arial" w:hAnsi="Arial" w:cs="Arial"/>
          <w:sz w:val="22"/>
          <w:szCs w:val="22"/>
          <w:lang w:val="es-UY"/>
        </w:rPr>
      </w:pPr>
      <w:r w:rsidRPr="00FB0763">
        <w:rPr>
          <w:rFonts w:ascii="Arial" w:hAnsi="Arial" w:cs="Arial"/>
          <w:sz w:val="22"/>
          <w:szCs w:val="22"/>
          <w:lang w:val="es-UY"/>
        </w:rPr>
        <w:t xml:space="preserve">La </w:t>
      </w:r>
      <w:r>
        <w:rPr>
          <w:rFonts w:ascii="Arial" w:hAnsi="Arial" w:cs="Arial"/>
          <w:sz w:val="22"/>
          <w:szCs w:val="22"/>
          <w:lang w:val="es-UY"/>
        </w:rPr>
        <w:t xml:space="preserve">composición y </w:t>
      </w:r>
      <w:r w:rsidRPr="00FB0763">
        <w:rPr>
          <w:rFonts w:ascii="Arial" w:hAnsi="Arial" w:cs="Arial"/>
          <w:sz w:val="22"/>
          <w:szCs w:val="22"/>
          <w:lang w:val="es-UY"/>
        </w:rPr>
        <w:t xml:space="preserve">evolución </w:t>
      </w:r>
      <w:r>
        <w:rPr>
          <w:rFonts w:ascii="Arial" w:hAnsi="Arial" w:cs="Arial"/>
          <w:sz w:val="22"/>
          <w:szCs w:val="22"/>
          <w:lang w:val="es-UY"/>
        </w:rPr>
        <w:t xml:space="preserve">durante el ejercicio </w:t>
      </w:r>
      <w:r w:rsidRPr="00FB0763">
        <w:rPr>
          <w:rFonts w:ascii="Arial" w:hAnsi="Arial" w:cs="Arial"/>
          <w:sz w:val="22"/>
          <w:szCs w:val="22"/>
          <w:lang w:val="es-UY"/>
        </w:rPr>
        <w:t>del</w:t>
      </w:r>
      <w:r>
        <w:rPr>
          <w:rFonts w:ascii="Arial" w:hAnsi="Arial" w:cs="Arial"/>
          <w:sz w:val="22"/>
          <w:szCs w:val="22"/>
          <w:lang w:val="es-UY"/>
        </w:rPr>
        <w:t xml:space="preserve"> saldo</w:t>
      </w:r>
      <w:r w:rsidRPr="00FB0763">
        <w:rPr>
          <w:rFonts w:ascii="Arial" w:hAnsi="Arial" w:cs="Arial"/>
          <w:sz w:val="22"/>
          <w:szCs w:val="22"/>
          <w:lang w:val="es-UY"/>
        </w:rPr>
        <w:t xml:space="preserve"> de </w:t>
      </w:r>
      <w:r>
        <w:rPr>
          <w:rFonts w:ascii="Arial" w:hAnsi="Arial" w:cs="Arial"/>
          <w:sz w:val="22"/>
          <w:szCs w:val="22"/>
          <w:lang w:val="es-UY"/>
        </w:rPr>
        <w:t>activos intangibles</w:t>
      </w:r>
      <w:r w:rsidRPr="00FB0763">
        <w:rPr>
          <w:rFonts w:ascii="Arial" w:hAnsi="Arial" w:cs="Arial"/>
          <w:sz w:val="22"/>
          <w:szCs w:val="22"/>
          <w:lang w:val="es-UY"/>
        </w:rPr>
        <w:t xml:space="preserve"> </w:t>
      </w:r>
      <w:r>
        <w:rPr>
          <w:rFonts w:ascii="Arial" w:hAnsi="Arial" w:cs="Arial"/>
          <w:sz w:val="22"/>
          <w:szCs w:val="22"/>
          <w:lang w:val="es-UY"/>
        </w:rPr>
        <w:t xml:space="preserve">que se detalla a continuación </w:t>
      </w:r>
      <w:r w:rsidRPr="00FB0763">
        <w:rPr>
          <w:rFonts w:ascii="Arial" w:hAnsi="Arial" w:cs="Arial"/>
          <w:sz w:val="22"/>
          <w:szCs w:val="22"/>
          <w:lang w:val="es-UY"/>
        </w:rPr>
        <w:t>se expone en el Anexo a los presentes estados financieros:</w:t>
      </w:r>
    </w:p>
    <w:p w:rsidR="00BA697B" w:rsidRPr="00FB0763" w:rsidRDefault="00BA697B" w:rsidP="00BA697B">
      <w:pPr>
        <w:tabs>
          <w:tab w:val="left" w:pos="709"/>
        </w:tabs>
        <w:jc w:val="both"/>
        <w:rPr>
          <w:rFonts w:ascii="Arial" w:hAnsi="Arial" w:cs="Arial"/>
          <w:sz w:val="20"/>
          <w:szCs w:val="20"/>
          <w:lang w:val="es-UY"/>
        </w:rPr>
      </w:pPr>
    </w:p>
    <w:tbl>
      <w:tblPr>
        <w:tblW w:w="6521" w:type="dxa"/>
        <w:tblLook w:val="04A0" w:firstRow="1" w:lastRow="0" w:firstColumn="1" w:lastColumn="0" w:noHBand="0" w:noVBand="1"/>
      </w:tblPr>
      <w:tblGrid>
        <w:gridCol w:w="4678"/>
        <w:gridCol w:w="1843"/>
      </w:tblGrid>
      <w:tr w:rsidR="00BA697B" w:rsidRPr="00D5282A" w:rsidTr="00354972">
        <w:trPr>
          <w:trHeight w:val="170"/>
        </w:trPr>
        <w:tc>
          <w:tcPr>
            <w:tcW w:w="4678" w:type="dxa"/>
            <w:tcBorders>
              <w:top w:val="nil"/>
              <w:left w:val="nil"/>
              <w:bottom w:val="nil"/>
              <w:right w:val="nil"/>
            </w:tcBorders>
            <w:shd w:val="clear" w:color="auto" w:fill="auto"/>
            <w:noWrap/>
            <w:vAlign w:val="bottom"/>
            <w:hideMark/>
          </w:tcPr>
          <w:p w:rsidR="00BA697B" w:rsidRPr="00FB0763" w:rsidRDefault="00BA697B" w:rsidP="00354972">
            <w:pPr>
              <w:spacing w:line="240" w:lineRule="exact"/>
              <w:jc w:val="both"/>
              <w:rPr>
                <w:rFonts w:ascii="Arial" w:hAnsi="Arial" w:cs="Arial"/>
                <w:sz w:val="20"/>
                <w:szCs w:val="20"/>
              </w:rPr>
            </w:pPr>
            <w:r w:rsidRPr="00FB0763">
              <w:rPr>
                <w:rFonts w:ascii="Arial" w:hAnsi="Arial" w:cs="Arial"/>
                <w:sz w:val="20"/>
                <w:szCs w:val="20"/>
              </w:rPr>
              <w:t> </w:t>
            </w:r>
          </w:p>
        </w:tc>
        <w:tc>
          <w:tcPr>
            <w:tcW w:w="1843" w:type="dxa"/>
            <w:tcBorders>
              <w:top w:val="nil"/>
              <w:left w:val="nil"/>
              <w:bottom w:val="single" w:sz="4" w:space="0" w:color="auto"/>
              <w:right w:val="nil"/>
            </w:tcBorders>
            <w:shd w:val="clear" w:color="auto" w:fill="auto"/>
            <w:vAlign w:val="center"/>
            <w:hideMark/>
          </w:tcPr>
          <w:p w:rsidR="00BA697B" w:rsidRPr="00D5282A" w:rsidRDefault="00BA697B" w:rsidP="00354972">
            <w:pPr>
              <w:spacing w:line="240" w:lineRule="exact"/>
              <w:jc w:val="center"/>
              <w:rPr>
                <w:rFonts w:ascii="Arial" w:hAnsi="Arial" w:cs="Arial"/>
                <w:b/>
                <w:bCs/>
                <w:sz w:val="20"/>
                <w:szCs w:val="20"/>
              </w:rPr>
            </w:pPr>
            <w:r w:rsidRPr="00D5282A">
              <w:rPr>
                <w:rFonts w:ascii="Arial" w:hAnsi="Arial" w:cs="Arial"/>
                <w:b/>
                <w:bCs/>
                <w:sz w:val="20"/>
                <w:szCs w:val="20"/>
              </w:rPr>
              <w:t>201</w:t>
            </w:r>
            <w:r>
              <w:rPr>
                <w:rFonts w:ascii="Arial" w:hAnsi="Arial" w:cs="Arial"/>
                <w:b/>
                <w:bCs/>
                <w:sz w:val="20"/>
                <w:szCs w:val="20"/>
              </w:rPr>
              <w:t>6</w:t>
            </w:r>
          </w:p>
        </w:tc>
      </w:tr>
      <w:tr w:rsidR="00BA697B" w:rsidRPr="00D5282A" w:rsidTr="00354972">
        <w:trPr>
          <w:trHeight w:val="170"/>
        </w:trPr>
        <w:tc>
          <w:tcPr>
            <w:tcW w:w="4678" w:type="dxa"/>
            <w:tcBorders>
              <w:top w:val="nil"/>
              <w:left w:val="nil"/>
              <w:bottom w:val="nil"/>
              <w:right w:val="nil"/>
            </w:tcBorders>
            <w:shd w:val="clear" w:color="auto" w:fill="auto"/>
            <w:vAlign w:val="center"/>
          </w:tcPr>
          <w:p w:rsidR="00BA697B" w:rsidRPr="00D5282A" w:rsidRDefault="00BA697B" w:rsidP="00354972">
            <w:pPr>
              <w:spacing w:line="240" w:lineRule="exact"/>
              <w:ind w:left="-108"/>
              <w:jc w:val="both"/>
              <w:rPr>
                <w:rFonts w:ascii="Arial" w:hAnsi="Arial" w:cs="Arial"/>
                <w:sz w:val="20"/>
                <w:szCs w:val="20"/>
              </w:rPr>
            </w:pPr>
          </w:p>
        </w:tc>
        <w:tc>
          <w:tcPr>
            <w:tcW w:w="1843" w:type="dxa"/>
            <w:tcBorders>
              <w:top w:val="nil"/>
              <w:left w:val="nil"/>
              <w:bottom w:val="nil"/>
              <w:right w:val="nil"/>
            </w:tcBorders>
            <w:shd w:val="clear" w:color="auto" w:fill="auto"/>
            <w:vAlign w:val="center"/>
          </w:tcPr>
          <w:p w:rsidR="00BA697B" w:rsidRPr="00D5282A" w:rsidRDefault="00BA697B" w:rsidP="00354972">
            <w:pPr>
              <w:spacing w:line="240" w:lineRule="exact"/>
              <w:jc w:val="right"/>
              <w:rPr>
                <w:rFonts w:ascii="Arial" w:hAnsi="Arial" w:cs="Arial"/>
                <w:sz w:val="20"/>
                <w:szCs w:val="20"/>
              </w:rPr>
            </w:pPr>
          </w:p>
        </w:tc>
      </w:tr>
      <w:tr w:rsidR="00BA697B" w:rsidRPr="00D5282A" w:rsidTr="00354972">
        <w:trPr>
          <w:trHeight w:val="170"/>
        </w:trPr>
        <w:tc>
          <w:tcPr>
            <w:tcW w:w="4678" w:type="dxa"/>
            <w:tcBorders>
              <w:top w:val="nil"/>
              <w:left w:val="nil"/>
              <w:bottom w:val="nil"/>
              <w:right w:val="nil"/>
            </w:tcBorders>
            <w:shd w:val="clear" w:color="auto" w:fill="auto"/>
            <w:vAlign w:val="center"/>
          </w:tcPr>
          <w:p w:rsidR="00BA697B" w:rsidRPr="00D5282A" w:rsidRDefault="00BA697B" w:rsidP="00354972">
            <w:pPr>
              <w:spacing w:line="240" w:lineRule="exact"/>
              <w:ind w:left="-108"/>
              <w:jc w:val="both"/>
              <w:rPr>
                <w:rFonts w:ascii="Arial" w:hAnsi="Arial" w:cs="Arial"/>
                <w:sz w:val="20"/>
                <w:szCs w:val="20"/>
              </w:rPr>
            </w:pPr>
            <w:r w:rsidRPr="00D5282A">
              <w:rPr>
                <w:rFonts w:ascii="Arial" w:hAnsi="Arial" w:cs="Arial"/>
                <w:sz w:val="20"/>
                <w:szCs w:val="20"/>
              </w:rPr>
              <w:t>Valor bruto</w:t>
            </w:r>
          </w:p>
        </w:tc>
        <w:tc>
          <w:tcPr>
            <w:tcW w:w="1843" w:type="dxa"/>
            <w:tcBorders>
              <w:top w:val="nil"/>
              <w:left w:val="nil"/>
              <w:bottom w:val="nil"/>
              <w:right w:val="nil"/>
            </w:tcBorders>
            <w:shd w:val="clear" w:color="auto" w:fill="auto"/>
            <w:vAlign w:val="center"/>
          </w:tcPr>
          <w:p w:rsidR="00BA697B" w:rsidRPr="00D5282A" w:rsidRDefault="00BA697B" w:rsidP="00354972">
            <w:pPr>
              <w:spacing w:line="240" w:lineRule="exact"/>
              <w:jc w:val="right"/>
              <w:rPr>
                <w:rFonts w:ascii="Arial" w:hAnsi="Arial" w:cs="Arial"/>
                <w:sz w:val="20"/>
                <w:szCs w:val="20"/>
              </w:rPr>
            </w:pPr>
            <w:r>
              <w:rPr>
                <w:rFonts w:ascii="Arial" w:hAnsi="Arial" w:cs="Arial"/>
                <w:sz w:val="20"/>
                <w:szCs w:val="20"/>
              </w:rPr>
              <w:t>94.388</w:t>
            </w:r>
          </w:p>
        </w:tc>
      </w:tr>
      <w:tr w:rsidR="00BA697B" w:rsidRPr="00D5282A" w:rsidTr="00354972">
        <w:trPr>
          <w:trHeight w:val="170"/>
        </w:trPr>
        <w:tc>
          <w:tcPr>
            <w:tcW w:w="4678" w:type="dxa"/>
            <w:tcBorders>
              <w:top w:val="nil"/>
              <w:left w:val="nil"/>
              <w:bottom w:val="nil"/>
              <w:right w:val="nil"/>
            </w:tcBorders>
            <w:shd w:val="clear" w:color="auto" w:fill="auto"/>
            <w:vAlign w:val="center"/>
          </w:tcPr>
          <w:p w:rsidR="00BA697B" w:rsidRPr="00D5282A" w:rsidRDefault="00BA697B" w:rsidP="00354972">
            <w:pPr>
              <w:spacing w:line="240" w:lineRule="exact"/>
              <w:ind w:left="-108"/>
              <w:jc w:val="both"/>
              <w:rPr>
                <w:rFonts w:ascii="Arial" w:hAnsi="Arial" w:cs="Arial"/>
                <w:sz w:val="20"/>
                <w:szCs w:val="20"/>
              </w:rPr>
            </w:pPr>
            <w:r>
              <w:rPr>
                <w:rFonts w:ascii="Arial" w:hAnsi="Arial" w:cs="Arial"/>
                <w:sz w:val="20"/>
                <w:szCs w:val="20"/>
              </w:rPr>
              <w:t>Amortización</w:t>
            </w:r>
            <w:r w:rsidRPr="00D5282A">
              <w:rPr>
                <w:rFonts w:ascii="Arial" w:hAnsi="Arial" w:cs="Arial"/>
                <w:sz w:val="20"/>
                <w:szCs w:val="20"/>
              </w:rPr>
              <w:t xml:space="preserve"> acumulada</w:t>
            </w:r>
          </w:p>
        </w:tc>
        <w:tc>
          <w:tcPr>
            <w:tcW w:w="1843" w:type="dxa"/>
            <w:tcBorders>
              <w:top w:val="nil"/>
              <w:left w:val="nil"/>
              <w:bottom w:val="nil"/>
              <w:right w:val="nil"/>
            </w:tcBorders>
            <w:shd w:val="clear" w:color="auto" w:fill="auto"/>
            <w:vAlign w:val="center"/>
          </w:tcPr>
          <w:p w:rsidR="00BA697B" w:rsidRPr="00D5282A" w:rsidRDefault="00BA697B" w:rsidP="00354972">
            <w:pPr>
              <w:spacing w:line="240" w:lineRule="exact"/>
              <w:jc w:val="right"/>
              <w:rPr>
                <w:rFonts w:ascii="Arial" w:hAnsi="Arial" w:cs="Arial"/>
                <w:sz w:val="20"/>
                <w:szCs w:val="20"/>
              </w:rPr>
            </w:pPr>
            <w:r>
              <w:rPr>
                <w:rFonts w:ascii="Arial" w:hAnsi="Arial" w:cs="Arial"/>
                <w:sz w:val="20"/>
                <w:szCs w:val="20"/>
              </w:rPr>
              <w:t>(10.305</w:t>
            </w:r>
            <w:r w:rsidRPr="00D5282A">
              <w:rPr>
                <w:rFonts w:ascii="Arial" w:hAnsi="Arial" w:cs="Arial"/>
                <w:sz w:val="20"/>
                <w:szCs w:val="20"/>
              </w:rPr>
              <w:t>)</w:t>
            </w:r>
          </w:p>
        </w:tc>
      </w:tr>
      <w:tr w:rsidR="00BA697B" w:rsidRPr="00FB0763" w:rsidTr="00354972">
        <w:trPr>
          <w:trHeight w:val="170"/>
        </w:trPr>
        <w:tc>
          <w:tcPr>
            <w:tcW w:w="4678" w:type="dxa"/>
            <w:tcBorders>
              <w:top w:val="nil"/>
              <w:left w:val="nil"/>
              <w:bottom w:val="nil"/>
              <w:right w:val="nil"/>
            </w:tcBorders>
            <w:shd w:val="clear" w:color="auto" w:fill="auto"/>
            <w:vAlign w:val="center"/>
          </w:tcPr>
          <w:p w:rsidR="00BA697B" w:rsidRPr="00D5282A" w:rsidRDefault="00BA697B" w:rsidP="00354972">
            <w:pPr>
              <w:spacing w:line="240" w:lineRule="exact"/>
              <w:jc w:val="both"/>
              <w:rPr>
                <w:rFonts w:ascii="Arial" w:hAnsi="Arial" w:cs="Arial"/>
                <w:b/>
                <w:sz w:val="20"/>
                <w:szCs w:val="20"/>
              </w:rPr>
            </w:pPr>
          </w:p>
        </w:tc>
        <w:tc>
          <w:tcPr>
            <w:tcW w:w="1843" w:type="dxa"/>
            <w:tcBorders>
              <w:top w:val="single" w:sz="4" w:space="0" w:color="auto"/>
              <w:left w:val="nil"/>
              <w:bottom w:val="double" w:sz="6" w:space="0" w:color="auto"/>
              <w:right w:val="nil"/>
            </w:tcBorders>
            <w:shd w:val="clear" w:color="auto" w:fill="auto"/>
            <w:vAlign w:val="center"/>
          </w:tcPr>
          <w:p w:rsidR="00BA697B" w:rsidRPr="00D5282A" w:rsidRDefault="00BA697B" w:rsidP="00354972">
            <w:pPr>
              <w:spacing w:line="240" w:lineRule="exact"/>
              <w:jc w:val="right"/>
              <w:rPr>
                <w:rFonts w:ascii="Arial" w:hAnsi="Arial" w:cs="Arial"/>
                <w:b/>
                <w:sz w:val="20"/>
                <w:szCs w:val="20"/>
              </w:rPr>
            </w:pPr>
            <w:r>
              <w:rPr>
                <w:rFonts w:ascii="Arial" w:hAnsi="Arial" w:cs="Arial"/>
                <w:b/>
                <w:sz w:val="20"/>
                <w:szCs w:val="20"/>
              </w:rPr>
              <w:t>84.083</w:t>
            </w:r>
          </w:p>
        </w:tc>
      </w:tr>
    </w:tbl>
    <w:p w:rsidR="00BA697B" w:rsidRPr="00FB0763" w:rsidRDefault="00BA697B" w:rsidP="00BA697B">
      <w:pPr>
        <w:tabs>
          <w:tab w:val="left" w:pos="-720"/>
        </w:tabs>
        <w:suppressAutoHyphens/>
        <w:jc w:val="both"/>
        <w:rPr>
          <w:rFonts w:ascii="Arial" w:hAnsi="Arial" w:cs="Arial"/>
          <w:spacing w:val="-2"/>
          <w:sz w:val="22"/>
          <w:szCs w:val="22"/>
          <w:lang w:val="es-UY"/>
        </w:rPr>
      </w:pPr>
    </w:p>
    <w:p w:rsidR="00BA697B" w:rsidRPr="00FB0763" w:rsidRDefault="00BA697B" w:rsidP="00BA697B">
      <w:pPr>
        <w:tabs>
          <w:tab w:val="left" w:pos="-720"/>
          <w:tab w:val="left" w:pos="709"/>
        </w:tabs>
        <w:suppressAutoHyphens/>
        <w:jc w:val="both"/>
        <w:rPr>
          <w:rFonts w:ascii="Arial" w:hAnsi="Arial" w:cs="Arial"/>
          <w:spacing w:val="-2"/>
          <w:sz w:val="22"/>
          <w:szCs w:val="22"/>
          <w:highlight w:val="yellow"/>
          <w:lang w:val="es-UY"/>
        </w:rPr>
      </w:pPr>
      <w:r w:rsidRPr="00FB0763">
        <w:rPr>
          <w:rFonts w:ascii="Arial" w:hAnsi="Arial" w:cs="Arial"/>
          <w:spacing w:val="-2"/>
          <w:sz w:val="22"/>
          <w:szCs w:val="22"/>
          <w:lang w:val="es-UY"/>
        </w:rPr>
        <w:t xml:space="preserve">El gasto por </w:t>
      </w:r>
      <w:r w:rsidR="0017794E">
        <w:rPr>
          <w:rFonts w:ascii="Arial" w:hAnsi="Arial" w:cs="Arial"/>
          <w:spacing w:val="-2"/>
          <w:sz w:val="22"/>
          <w:szCs w:val="22"/>
          <w:lang w:val="es-UY"/>
        </w:rPr>
        <w:t>amortizaciones</w:t>
      </w:r>
      <w:r w:rsidRPr="00FB0763">
        <w:rPr>
          <w:rFonts w:ascii="Arial" w:hAnsi="Arial" w:cs="Arial"/>
          <w:spacing w:val="-2"/>
          <w:sz w:val="22"/>
          <w:szCs w:val="22"/>
          <w:lang w:val="es-UY"/>
        </w:rPr>
        <w:t xml:space="preserve"> por $ </w:t>
      </w:r>
      <w:r>
        <w:rPr>
          <w:rFonts w:ascii="Arial" w:hAnsi="Arial" w:cs="Arial"/>
          <w:spacing w:val="-2"/>
          <w:sz w:val="22"/>
          <w:szCs w:val="22"/>
          <w:lang w:val="es-UY"/>
        </w:rPr>
        <w:t xml:space="preserve">10.305 fue imputado al rubro </w:t>
      </w:r>
      <w:r w:rsidRPr="00FB0763">
        <w:rPr>
          <w:rFonts w:ascii="Arial" w:hAnsi="Arial" w:cs="Arial"/>
          <w:spacing w:val="-2"/>
          <w:sz w:val="22"/>
          <w:szCs w:val="22"/>
          <w:lang w:val="es-UY"/>
        </w:rPr>
        <w:t xml:space="preserve">Gastos </w:t>
      </w:r>
      <w:r w:rsidR="0017794E">
        <w:rPr>
          <w:rFonts w:ascii="Arial" w:hAnsi="Arial" w:cs="Arial"/>
          <w:spacing w:val="-2"/>
          <w:sz w:val="22"/>
          <w:szCs w:val="22"/>
          <w:lang w:val="es-UY"/>
        </w:rPr>
        <w:t>operativos</w:t>
      </w:r>
      <w:r w:rsidRPr="00FB0763">
        <w:rPr>
          <w:rFonts w:ascii="Arial" w:hAnsi="Arial" w:cs="Arial"/>
          <w:spacing w:val="-2"/>
          <w:sz w:val="22"/>
          <w:szCs w:val="22"/>
          <w:lang w:val="es-UY"/>
        </w:rPr>
        <w:t xml:space="preserve"> </w:t>
      </w:r>
      <w:r>
        <w:rPr>
          <w:rFonts w:ascii="Arial" w:hAnsi="Arial" w:cs="Arial"/>
          <w:spacing w:val="-2"/>
          <w:sz w:val="22"/>
          <w:szCs w:val="22"/>
          <w:lang w:val="es-UY"/>
        </w:rPr>
        <w:t xml:space="preserve">del Estado de Resultados (Nota </w:t>
      </w:r>
      <w:r w:rsidR="0017794E">
        <w:rPr>
          <w:rFonts w:ascii="Arial" w:hAnsi="Arial" w:cs="Arial"/>
          <w:spacing w:val="-2"/>
          <w:sz w:val="22"/>
          <w:szCs w:val="22"/>
          <w:lang w:val="es-UY"/>
        </w:rPr>
        <w:t>12</w:t>
      </w:r>
      <w:r w:rsidRPr="00FB0763">
        <w:rPr>
          <w:rFonts w:ascii="Arial" w:hAnsi="Arial" w:cs="Arial"/>
          <w:spacing w:val="-2"/>
          <w:sz w:val="22"/>
          <w:szCs w:val="22"/>
          <w:lang w:val="es-UY"/>
        </w:rPr>
        <w:t>).</w:t>
      </w:r>
    </w:p>
    <w:p w:rsidR="00BA697B" w:rsidRDefault="00BA697B">
      <w:pPr>
        <w:rPr>
          <w:rFonts w:ascii="Arial" w:hAnsi="Arial" w:cs="Arial"/>
          <w:b/>
          <w:sz w:val="22"/>
          <w:szCs w:val="22"/>
          <w:lang w:val="es-UY"/>
        </w:rPr>
      </w:pPr>
    </w:p>
    <w:p w:rsidR="00BA697B" w:rsidRDefault="00BA697B">
      <w:pPr>
        <w:rPr>
          <w:rFonts w:ascii="Arial" w:hAnsi="Arial" w:cs="Arial"/>
          <w:b/>
          <w:sz w:val="22"/>
          <w:szCs w:val="22"/>
          <w:lang w:val="es-UY"/>
        </w:rPr>
      </w:pPr>
      <w:r>
        <w:rPr>
          <w:rFonts w:ascii="Arial" w:hAnsi="Arial" w:cs="Arial"/>
          <w:b/>
          <w:sz w:val="22"/>
          <w:szCs w:val="22"/>
          <w:lang w:val="es-UY"/>
        </w:rPr>
        <w:br w:type="page"/>
      </w:r>
    </w:p>
    <w:p w:rsidR="005F5106" w:rsidRPr="00805FE4" w:rsidRDefault="005F5106" w:rsidP="00AA1E58">
      <w:pPr>
        <w:jc w:val="both"/>
        <w:rPr>
          <w:rFonts w:ascii="Arial" w:hAnsi="Arial" w:cs="Arial"/>
          <w:b/>
          <w:sz w:val="22"/>
          <w:szCs w:val="22"/>
          <w:lang w:val="es-UY"/>
        </w:rPr>
      </w:pPr>
      <w:r w:rsidRPr="00805FE4">
        <w:rPr>
          <w:rFonts w:ascii="Arial" w:hAnsi="Arial" w:cs="Arial"/>
          <w:b/>
          <w:sz w:val="22"/>
          <w:szCs w:val="22"/>
          <w:lang w:val="es-UY"/>
        </w:rPr>
        <w:lastRenderedPageBreak/>
        <w:t xml:space="preserve">NOTA </w:t>
      </w:r>
      <w:r w:rsidR="00BA697B">
        <w:rPr>
          <w:rFonts w:ascii="Arial" w:hAnsi="Arial" w:cs="Arial"/>
          <w:b/>
          <w:sz w:val="22"/>
          <w:szCs w:val="22"/>
          <w:lang w:val="es-UY"/>
        </w:rPr>
        <w:t>9</w:t>
      </w:r>
      <w:r w:rsidRPr="00805FE4">
        <w:rPr>
          <w:rFonts w:ascii="Arial" w:hAnsi="Arial" w:cs="Arial"/>
          <w:b/>
          <w:sz w:val="22"/>
          <w:szCs w:val="22"/>
          <w:lang w:val="es-UY"/>
        </w:rPr>
        <w:t xml:space="preserve"> </w:t>
      </w:r>
      <w:r w:rsidR="006B794F">
        <w:rPr>
          <w:rFonts w:ascii="Arial" w:hAnsi="Arial" w:cs="Arial"/>
          <w:b/>
          <w:sz w:val="22"/>
          <w:szCs w:val="22"/>
          <w:lang w:val="es-UY"/>
        </w:rPr>
        <w:t>-</w:t>
      </w:r>
      <w:r w:rsidRPr="00805FE4">
        <w:rPr>
          <w:rFonts w:ascii="Arial" w:hAnsi="Arial" w:cs="Arial"/>
          <w:b/>
          <w:sz w:val="22"/>
          <w:szCs w:val="22"/>
          <w:lang w:val="es-UY"/>
        </w:rPr>
        <w:t xml:space="preserve"> </w:t>
      </w:r>
      <w:r w:rsidR="006B794F">
        <w:rPr>
          <w:rFonts w:ascii="Arial" w:hAnsi="Arial" w:cs="Arial"/>
          <w:b/>
          <w:sz w:val="22"/>
          <w:szCs w:val="22"/>
          <w:lang w:val="es-UY"/>
        </w:rPr>
        <w:t xml:space="preserve">OTRAS CUENTAS POR PAGAR Y </w:t>
      </w:r>
      <w:r w:rsidR="0058402A" w:rsidRPr="00805FE4">
        <w:rPr>
          <w:rFonts w:ascii="Arial" w:hAnsi="Arial" w:cs="Arial"/>
          <w:b/>
          <w:sz w:val="22"/>
          <w:szCs w:val="22"/>
          <w:lang w:val="es-UY"/>
        </w:rPr>
        <w:t>PROVISIONES</w:t>
      </w:r>
    </w:p>
    <w:p w:rsidR="00F64625" w:rsidRPr="009C5B29" w:rsidRDefault="00F64625" w:rsidP="00AA1E58">
      <w:pPr>
        <w:rPr>
          <w:rFonts w:ascii="Arial" w:hAnsi="Arial" w:cs="Arial"/>
          <w:b/>
          <w:bCs/>
          <w:sz w:val="20"/>
          <w:szCs w:val="20"/>
          <w:lang w:val="es-UY" w:eastAsia="es-UY"/>
        </w:rPr>
      </w:pPr>
    </w:p>
    <w:p w:rsidR="00C5044D" w:rsidRDefault="00BA697B" w:rsidP="00354972">
      <w:pPr>
        <w:tabs>
          <w:tab w:val="left" w:pos="567"/>
        </w:tabs>
        <w:rPr>
          <w:rFonts w:ascii="Arial" w:hAnsi="Arial" w:cs="Arial"/>
          <w:b/>
          <w:bCs/>
          <w:sz w:val="20"/>
          <w:szCs w:val="20"/>
          <w:lang w:eastAsia="es-UY"/>
        </w:rPr>
      </w:pPr>
      <w:r>
        <w:rPr>
          <w:rFonts w:ascii="Arial" w:eastAsiaTheme="minorHAnsi" w:hAnsi="Arial" w:cs="Arial"/>
          <w:b/>
          <w:sz w:val="22"/>
          <w:szCs w:val="22"/>
          <w:lang w:val="es-UY"/>
        </w:rPr>
        <w:t>9</w:t>
      </w:r>
      <w:r w:rsidR="00C5044D">
        <w:rPr>
          <w:rFonts w:ascii="Arial" w:eastAsiaTheme="minorHAnsi" w:hAnsi="Arial" w:cs="Arial"/>
          <w:b/>
          <w:sz w:val="22"/>
          <w:szCs w:val="22"/>
          <w:lang w:val="es-UY"/>
        </w:rPr>
        <w:t>.1    Composición</w:t>
      </w:r>
    </w:p>
    <w:p w:rsidR="00C5044D" w:rsidRDefault="00C5044D" w:rsidP="00C5044D">
      <w:pPr>
        <w:tabs>
          <w:tab w:val="left" w:pos="-720"/>
          <w:tab w:val="left" w:pos="0"/>
          <w:tab w:val="left" w:pos="720"/>
        </w:tabs>
        <w:suppressAutoHyphens/>
        <w:ind w:left="1440" w:hanging="1440"/>
        <w:jc w:val="both"/>
        <w:rPr>
          <w:rFonts w:ascii="Arial" w:hAnsi="Arial" w:cs="Arial"/>
          <w:b/>
          <w:spacing w:val="-3"/>
          <w:sz w:val="20"/>
          <w:szCs w:val="20"/>
          <w:lang w:val="es-UY"/>
        </w:rPr>
      </w:pPr>
    </w:p>
    <w:tbl>
      <w:tblPr>
        <w:tblW w:w="8789" w:type="dxa"/>
        <w:tblLook w:val="04A0" w:firstRow="1" w:lastRow="0" w:firstColumn="1" w:lastColumn="0" w:noHBand="0" w:noVBand="1"/>
      </w:tblPr>
      <w:tblGrid>
        <w:gridCol w:w="4820"/>
        <w:gridCol w:w="1843"/>
        <w:gridCol w:w="283"/>
        <w:gridCol w:w="1843"/>
      </w:tblGrid>
      <w:tr w:rsidR="00C5044D" w:rsidRPr="00FB0763" w:rsidTr="00235E3C">
        <w:trPr>
          <w:trHeight w:val="170"/>
        </w:trPr>
        <w:tc>
          <w:tcPr>
            <w:tcW w:w="4820" w:type="dxa"/>
            <w:tcBorders>
              <w:top w:val="nil"/>
              <w:left w:val="nil"/>
              <w:bottom w:val="nil"/>
              <w:right w:val="nil"/>
            </w:tcBorders>
            <w:shd w:val="clear" w:color="auto" w:fill="auto"/>
            <w:noWrap/>
            <w:vAlign w:val="bottom"/>
            <w:hideMark/>
          </w:tcPr>
          <w:p w:rsidR="00C5044D" w:rsidRPr="00FB0763" w:rsidRDefault="00C5044D" w:rsidP="00354972">
            <w:pPr>
              <w:spacing w:line="240" w:lineRule="exact"/>
              <w:jc w:val="both"/>
              <w:rPr>
                <w:rFonts w:ascii="Arial" w:hAnsi="Arial" w:cs="Arial"/>
                <w:sz w:val="20"/>
                <w:szCs w:val="20"/>
              </w:rPr>
            </w:pPr>
            <w:r w:rsidRPr="00FB0763">
              <w:rPr>
                <w:rFonts w:ascii="Arial" w:hAnsi="Arial" w:cs="Arial"/>
                <w:sz w:val="20"/>
                <w:szCs w:val="20"/>
              </w:rPr>
              <w:t> </w:t>
            </w:r>
          </w:p>
        </w:tc>
        <w:tc>
          <w:tcPr>
            <w:tcW w:w="1843" w:type="dxa"/>
            <w:tcBorders>
              <w:top w:val="nil"/>
              <w:left w:val="nil"/>
              <w:bottom w:val="single" w:sz="4" w:space="0" w:color="auto"/>
              <w:right w:val="nil"/>
            </w:tcBorders>
            <w:shd w:val="clear" w:color="auto" w:fill="auto"/>
            <w:vAlign w:val="center"/>
            <w:hideMark/>
          </w:tcPr>
          <w:p w:rsidR="00C5044D" w:rsidRPr="00FB0763" w:rsidRDefault="00C5044D" w:rsidP="00354972">
            <w:pPr>
              <w:spacing w:line="240" w:lineRule="exact"/>
              <w:jc w:val="center"/>
              <w:rPr>
                <w:rFonts w:ascii="Arial" w:hAnsi="Arial" w:cs="Arial"/>
                <w:b/>
                <w:bCs/>
                <w:sz w:val="20"/>
                <w:szCs w:val="20"/>
              </w:rPr>
            </w:pPr>
            <w:r w:rsidRPr="00FB0763">
              <w:rPr>
                <w:rFonts w:ascii="Arial" w:hAnsi="Arial" w:cs="Arial"/>
                <w:b/>
                <w:bCs/>
                <w:sz w:val="20"/>
                <w:szCs w:val="20"/>
              </w:rPr>
              <w:t>201</w:t>
            </w:r>
            <w:r w:rsidR="001F53E1">
              <w:rPr>
                <w:rFonts w:ascii="Arial" w:hAnsi="Arial" w:cs="Arial"/>
                <w:b/>
                <w:bCs/>
                <w:sz w:val="20"/>
                <w:szCs w:val="20"/>
              </w:rPr>
              <w:t>6</w:t>
            </w:r>
          </w:p>
        </w:tc>
        <w:tc>
          <w:tcPr>
            <w:tcW w:w="283" w:type="dxa"/>
            <w:tcBorders>
              <w:top w:val="nil"/>
              <w:left w:val="nil"/>
              <w:bottom w:val="nil"/>
              <w:right w:val="nil"/>
            </w:tcBorders>
            <w:shd w:val="clear" w:color="auto" w:fill="auto"/>
            <w:vAlign w:val="center"/>
            <w:hideMark/>
          </w:tcPr>
          <w:p w:rsidR="00C5044D" w:rsidRPr="00FB0763" w:rsidRDefault="00C5044D" w:rsidP="00354972">
            <w:pPr>
              <w:spacing w:line="240" w:lineRule="exact"/>
              <w:jc w:val="center"/>
              <w:rPr>
                <w:rFonts w:ascii="Arial" w:hAnsi="Arial" w:cs="Arial"/>
                <w:b/>
                <w:bCs/>
                <w:sz w:val="20"/>
                <w:szCs w:val="20"/>
              </w:rPr>
            </w:pPr>
          </w:p>
        </w:tc>
        <w:tc>
          <w:tcPr>
            <w:tcW w:w="1843" w:type="dxa"/>
            <w:tcBorders>
              <w:top w:val="nil"/>
              <w:left w:val="nil"/>
              <w:bottom w:val="single" w:sz="4" w:space="0" w:color="auto"/>
              <w:right w:val="nil"/>
            </w:tcBorders>
            <w:shd w:val="clear" w:color="auto" w:fill="auto"/>
            <w:vAlign w:val="bottom"/>
            <w:hideMark/>
          </w:tcPr>
          <w:p w:rsidR="00C5044D" w:rsidRPr="00FB0763" w:rsidRDefault="00C5044D" w:rsidP="00354972">
            <w:pPr>
              <w:spacing w:line="240" w:lineRule="exact"/>
              <w:ind w:left="-109"/>
              <w:jc w:val="center"/>
              <w:rPr>
                <w:rFonts w:ascii="Arial" w:hAnsi="Arial" w:cs="Arial"/>
                <w:b/>
                <w:bCs/>
                <w:sz w:val="20"/>
                <w:szCs w:val="20"/>
              </w:rPr>
            </w:pPr>
            <w:r w:rsidRPr="00FB0763">
              <w:rPr>
                <w:rFonts w:ascii="Arial" w:hAnsi="Arial" w:cs="Arial"/>
                <w:b/>
                <w:bCs/>
                <w:sz w:val="20"/>
                <w:szCs w:val="20"/>
              </w:rPr>
              <w:t>201</w:t>
            </w:r>
            <w:r w:rsidR="001F53E1">
              <w:rPr>
                <w:rFonts w:ascii="Arial" w:hAnsi="Arial" w:cs="Arial"/>
                <w:b/>
                <w:bCs/>
                <w:sz w:val="20"/>
                <w:szCs w:val="20"/>
              </w:rPr>
              <w:t>5</w:t>
            </w:r>
          </w:p>
        </w:tc>
      </w:tr>
      <w:tr w:rsidR="001F53E1" w:rsidRPr="00FB0763" w:rsidTr="00235E3C">
        <w:trPr>
          <w:trHeight w:val="170"/>
        </w:trPr>
        <w:tc>
          <w:tcPr>
            <w:tcW w:w="4820" w:type="dxa"/>
            <w:tcBorders>
              <w:top w:val="nil"/>
              <w:left w:val="nil"/>
              <w:bottom w:val="nil"/>
              <w:right w:val="nil"/>
            </w:tcBorders>
            <w:shd w:val="clear" w:color="auto" w:fill="auto"/>
            <w:vAlign w:val="center"/>
          </w:tcPr>
          <w:p w:rsidR="001F53E1" w:rsidRPr="00FB0763" w:rsidRDefault="001F53E1" w:rsidP="00354972">
            <w:pPr>
              <w:spacing w:line="240" w:lineRule="exact"/>
              <w:ind w:left="-108"/>
              <w:jc w:val="both"/>
              <w:rPr>
                <w:rFonts w:ascii="Arial" w:hAnsi="Arial" w:cs="Arial"/>
                <w:sz w:val="20"/>
                <w:szCs w:val="20"/>
              </w:rPr>
            </w:pPr>
            <w:r>
              <w:rPr>
                <w:rFonts w:ascii="Arial" w:hAnsi="Arial" w:cs="Arial"/>
                <w:sz w:val="20"/>
                <w:szCs w:val="20"/>
              </w:rPr>
              <w:t xml:space="preserve">Provisiones salariales (Nota </w:t>
            </w:r>
            <w:r w:rsidR="00BA697B">
              <w:rPr>
                <w:rFonts w:ascii="Arial" w:hAnsi="Arial" w:cs="Arial"/>
                <w:sz w:val="20"/>
                <w:szCs w:val="20"/>
              </w:rPr>
              <w:t>9</w:t>
            </w:r>
            <w:r>
              <w:rPr>
                <w:rFonts w:ascii="Arial" w:hAnsi="Arial" w:cs="Arial"/>
                <w:sz w:val="20"/>
                <w:szCs w:val="20"/>
              </w:rPr>
              <w:t>.2)</w:t>
            </w:r>
          </w:p>
        </w:tc>
        <w:tc>
          <w:tcPr>
            <w:tcW w:w="1843" w:type="dxa"/>
            <w:tcBorders>
              <w:top w:val="nil"/>
              <w:left w:val="nil"/>
              <w:bottom w:val="nil"/>
              <w:right w:val="nil"/>
            </w:tcBorders>
            <w:shd w:val="clear" w:color="auto" w:fill="auto"/>
            <w:vAlign w:val="center"/>
          </w:tcPr>
          <w:p w:rsidR="001F53E1" w:rsidRPr="00FB0763" w:rsidRDefault="001F53E1" w:rsidP="00354972">
            <w:pPr>
              <w:spacing w:line="240" w:lineRule="exact"/>
              <w:jc w:val="right"/>
              <w:rPr>
                <w:rFonts w:ascii="Arial" w:hAnsi="Arial" w:cs="Arial"/>
                <w:sz w:val="20"/>
                <w:szCs w:val="20"/>
              </w:rPr>
            </w:pPr>
            <w:r>
              <w:rPr>
                <w:rFonts w:ascii="Arial" w:hAnsi="Arial" w:cs="Arial"/>
                <w:sz w:val="20"/>
                <w:szCs w:val="20"/>
              </w:rPr>
              <w:t>324.938</w:t>
            </w:r>
          </w:p>
        </w:tc>
        <w:tc>
          <w:tcPr>
            <w:tcW w:w="283" w:type="dxa"/>
            <w:tcBorders>
              <w:top w:val="nil"/>
              <w:left w:val="nil"/>
              <w:bottom w:val="nil"/>
              <w:right w:val="nil"/>
            </w:tcBorders>
            <w:shd w:val="clear" w:color="auto" w:fill="auto"/>
            <w:vAlign w:val="center"/>
          </w:tcPr>
          <w:p w:rsidR="001F53E1" w:rsidRPr="00FB0763" w:rsidRDefault="001F53E1" w:rsidP="00354972">
            <w:pPr>
              <w:spacing w:line="240" w:lineRule="exact"/>
              <w:jc w:val="right"/>
              <w:rPr>
                <w:rFonts w:ascii="Arial" w:hAnsi="Arial" w:cs="Arial"/>
                <w:sz w:val="20"/>
                <w:szCs w:val="20"/>
              </w:rPr>
            </w:pPr>
          </w:p>
        </w:tc>
        <w:tc>
          <w:tcPr>
            <w:tcW w:w="1843" w:type="dxa"/>
            <w:tcBorders>
              <w:top w:val="nil"/>
              <w:left w:val="nil"/>
              <w:bottom w:val="nil"/>
              <w:right w:val="nil"/>
            </w:tcBorders>
            <w:shd w:val="clear" w:color="auto" w:fill="auto"/>
            <w:vAlign w:val="center"/>
          </w:tcPr>
          <w:p w:rsidR="001F53E1" w:rsidRPr="00FB0763" w:rsidRDefault="001F53E1" w:rsidP="00354972">
            <w:pPr>
              <w:spacing w:line="240" w:lineRule="exact"/>
              <w:jc w:val="right"/>
              <w:rPr>
                <w:rFonts w:ascii="Arial" w:hAnsi="Arial" w:cs="Arial"/>
                <w:sz w:val="20"/>
                <w:szCs w:val="20"/>
              </w:rPr>
            </w:pPr>
            <w:r>
              <w:rPr>
                <w:rFonts w:ascii="Arial" w:hAnsi="Arial" w:cs="Arial"/>
                <w:sz w:val="20"/>
                <w:szCs w:val="20"/>
              </w:rPr>
              <w:t>223.952</w:t>
            </w:r>
          </w:p>
        </w:tc>
      </w:tr>
      <w:tr w:rsidR="001F53E1" w:rsidRPr="00FB0763" w:rsidTr="00235E3C">
        <w:trPr>
          <w:trHeight w:val="170"/>
        </w:trPr>
        <w:tc>
          <w:tcPr>
            <w:tcW w:w="4820" w:type="dxa"/>
            <w:tcBorders>
              <w:top w:val="nil"/>
              <w:left w:val="nil"/>
              <w:bottom w:val="nil"/>
              <w:right w:val="nil"/>
            </w:tcBorders>
            <w:shd w:val="clear" w:color="auto" w:fill="auto"/>
            <w:vAlign w:val="center"/>
          </w:tcPr>
          <w:p w:rsidR="001F53E1" w:rsidRDefault="001F53E1" w:rsidP="00354972">
            <w:pPr>
              <w:spacing w:line="240" w:lineRule="exact"/>
              <w:ind w:left="-108"/>
              <w:jc w:val="both"/>
              <w:rPr>
                <w:rFonts w:ascii="Arial" w:hAnsi="Arial" w:cs="Arial"/>
                <w:sz w:val="20"/>
                <w:szCs w:val="20"/>
              </w:rPr>
            </w:pPr>
            <w:r>
              <w:rPr>
                <w:rFonts w:ascii="Arial" w:hAnsi="Arial" w:cs="Arial"/>
                <w:sz w:val="20"/>
                <w:szCs w:val="20"/>
              </w:rPr>
              <w:t>Acreedores por cargas sociales</w:t>
            </w:r>
          </w:p>
        </w:tc>
        <w:tc>
          <w:tcPr>
            <w:tcW w:w="1843" w:type="dxa"/>
            <w:tcBorders>
              <w:top w:val="nil"/>
              <w:left w:val="nil"/>
              <w:bottom w:val="nil"/>
              <w:right w:val="nil"/>
            </w:tcBorders>
            <w:shd w:val="clear" w:color="auto" w:fill="auto"/>
            <w:vAlign w:val="center"/>
          </w:tcPr>
          <w:p w:rsidR="001F53E1" w:rsidRDefault="001F53E1" w:rsidP="00354972">
            <w:pPr>
              <w:spacing w:line="240" w:lineRule="exact"/>
              <w:jc w:val="right"/>
              <w:rPr>
                <w:rFonts w:ascii="Arial" w:hAnsi="Arial" w:cs="Arial"/>
                <w:sz w:val="20"/>
                <w:szCs w:val="20"/>
              </w:rPr>
            </w:pPr>
            <w:r>
              <w:rPr>
                <w:rFonts w:ascii="Arial" w:hAnsi="Arial" w:cs="Arial"/>
                <w:sz w:val="20"/>
                <w:szCs w:val="20"/>
              </w:rPr>
              <w:t>89.61</w:t>
            </w:r>
            <w:r w:rsidR="00113305">
              <w:rPr>
                <w:rFonts w:ascii="Arial" w:hAnsi="Arial" w:cs="Arial"/>
                <w:sz w:val="20"/>
                <w:szCs w:val="20"/>
              </w:rPr>
              <w:t>0</w:t>
            </w:r>
          </w:p>
        </w:tc>
        <w:tc>
          <w:tcPr>
            <w:tcW w:w="283" w:type="dxa"/>
            <w:tcBorders>
              <w:top w:val="nil"/>
              <w:left w:val="nil"/>
              <w:bottom w:val="nil"/>
              <w:right w:val="nil"/>
            </w:tcBorders>
            <w:shd w:val="clear" w:color="auto" w:fill="auto"/>
            <w:vAlign w:val="center"/>
          </w:tcPr>
          <w:p w:rsidR="001F53E1" w:rsidRPr="00FB0763" w:rsidRDefault="001F53E1" w:rsidP="00354972">
            <w:pPr>
              <w:spacing w:line="240" w:lineRule="exact"/>
              <w:jc w:val="right"/>
              <w:rPr>
                <w:rFonts w:ascii="Arial" w:hAnsi="Arial" w:cs="Arial"/>
                <w:sz w:val="20"/>
                <w:szCs w:val="20"/>
              </w:rPr>
            </w:pPr>
          </w:p>
        </w:tc>
        <w:tc>
          <w:tcPr>
            <w:tcW w:w="1843" w:type="dxa"/>
            <w:tcBorders>
              <w:top w:val="nil"/>
              <w:left w:val="nil"/>
              <w:bottom w:val="nil"/>
              <w:right w:val="nil"/>
            </w:tcBorders>
            <w:shd w:val="clear" w:color="auto" w:fill="auto"/>
            <w:vAlign w:val="center"/>
          </w:tcPr>
          <w:p w:rsidR="001F53E1" w:rsidRDefault="001F53E1" w:rsidP="00354972">
            <w:pPr>
              <w:spacing w:line="240" w:lineRule="exact"/>
              <w:jc w:val="right"/>
              <w:rPr>
                <w:rFonts w:ascii="Arial" w:hAnsi="Arial" w:cs="Arial"/>
                <w:sz w:val="20"/>
                <w:szCs w:val="20"/>
              </w:rPr>
            </w:pPr>
            <w:r>
              <w:rPr>
                <w:rFonts w:ascii="Arial" w:hAnsi="Arial" w:cs="Arial"/>
                <w:sz w:val="20"/>
                <w:szCs w:val="20"/>
              </w:rPr>
              <w:t>72.018</w:t>
            </w:r>
          </w:p>
        </w:tc>
      </w:tr>
      <w:tr w:rsidR="001F53E1" w:rsidRPr="00FB0763" w:rsidTr="00235E3C">
        <w:trPr>
          <w:trHeight w:val="170"/>
        </w:trPr>
        <w:tc>
          <w:tcPr>
            <w:tcW w:w="4820" w:type="dxa"/>
            <w:tcBorders>
              <w:top w:val="nil"/>
              <w:left w:val="nil"/>
              <w:bottom w:val="nil"/>
              <w:right w:val="nil"/>
            </w:tcBorders>
            <w:shd w:val="clear" w:color="auto" w:fill="auto"/>
            <w:vAlign w:val="center"/>
          </w:tcPr>
          <w:p w:rsidR="001F53E1" w:rsidRPr="00FB0763" w:rsidRDefault="001F53E1" w:rsidP="00354972">
            <w:pPr>
              <w:spacing w:line="240" w:lineRule="exact"/>
              <w:ind w:left="-108"/>
              <w:jc w:val="both"/>
              <w:rPr>
                <w:rFonts w:ascii="Arial" w:hAnsi="Arial" w:cs="Arial"/>
                <w:sz w:val="20"/>
                <w:szCs w:val="20"/>
              </w:rPr>
            </w:pPr>
            <w:r>
              <w:rPr>
                <w:rFonts w:ascii="Arial" w:hAnsi="Arial" w:cs="Arial"/>
                <w:sz w:val="20"/>
                <w:szCs w:val="20"/>
              </w:rPr>
              <w:t>Otras deudas</w:t>
            </w:r>
          </w:p>
        </w:tc>
        <w:tc>
          <w:tcPr>
            <w:tcW w:w="1843" w:type="dxa"/>
            <w:tcBorders>
              <w:top w:val="nil"/>
              <w:left w:val="nil"/>
              <w:bottom w:val="nil"/>
              <w:right w:val="nil"/>
            </w:tcBorders>
            <w:shd w:val="clear" w:color="auto" w:fill="auto"/>
            <w:vAlign w:val="center"/>
          </w:tcPr>
          <w:p w:rsidR="001F53E1" w:rsidRPr="00FB0763" w:rsidRDefault="001F53E1" w:rsidP="00354972">
            <w:pPr>
              <w:spacing w:line="240" w:lineRule="exact"/>
              <w:jc w:val="right"/>
              <w:rPr>
                <w:rFonts w:ascii="Arial" w:hAnsi="Arial" w:cs="Arial"/>
                <w:sz w:val="20"/>
                <w:szCs w:val="20"/>
              </w:rPr>
            </w:pPr>
            <w:r>
              <w:rPr>
                <w:rFonts w:ascii="Arial" w:hAnsi="Arial" w:cs="Arial"/>
                <w:sz w:val="20"/>
                <w:szCs w:val="20"/>
              </w:rPr>
              <w:t>10.370</w:t>
            </w:r>
          </w:p>
        </w:tc>
        <w:tc>
          <w:tcPr>
            <w:tcW w:w="283" w:type="dxa"/>
            <w:tcBorders>
              <w:top w:val="nil"/>
              <w:left w:val="nil"/>
              <w:bottom w:val="nil"/>
              <w:right w:val="nil"/>
            </w:tcBorders>
            <w:shd w:val="clear" w:color="auto" w:fill="auto"/>
            <w:vAlign w:val="center"/>
          </w:tcPr>
          <w:p w:rsidR="001F53E1" w:rsidRPr="00FB0763" w:rsidRDefault="001F53E1" w:rsidP="00354972">
            <w:pPr>
              <w:spacing w:line="240" w:lineRule="exact"/>
              <w:jc w:val="right"/>
              <w:rPr>
                <w:rFonts w:ascii="Arial" w:hAnsi="Arial" w:cs="Arial"/>
                <w:sz w:val="20"/>
                <w:szCs w:val="20"/>
              </w:rPr>
            </w:pPr>
          </w:p>
        </w:tc>
        <w:tc>
          <w:tcPr>
            <w:tcW w:w="1843" w:type="dxa"/>
            <w:tcBorders>
              <w:top w:val="nil"/>
              <w:left w:val="nil"/>
              <w:bottom w:val="nil"/>
              <w:right w:val="nil"/>
            </w:tcBorders>
            <w:shd w:val="clear" w:color="auto" w:fill="auto"/>
            <w:vAlign w:val="center"/>
          </w:tcPr>
          <w:p w:rsidR="001F53E1" w:rsidRPr="00FB0763" w:rsidRDefault="001F53E1" w:rsidP="00354972">
            <w:pPr>
              <w:spacing w:line="240" w:lineRule="exact"/>
              <w:jc w:val="right"/>
              <w:rPr>
                <w:rFonts w:ascii="Arial" w:hAnsi="Arial" w:cs="Arial"/>
                <w:sz w:val="20"/>
                <w:szCs w:val="20"/>
              </w:rPr>
            </w:pPr>
            <w:r>
              <w:rPr>
                <w:rFonts w:ascii="Arial" w:hAnsi="Arial" w:cs="Arial"/>
                <w:sz w:val="20"/>
                <w:szCs w:val="20"/>
              </w:rPr>
              <w:t>50.023</w:t>
            </w:r>
          </w:p>
        </w:tc>
      </w:tr>
      <w:tr w:rsidR="001F53E1" w:rsidRPr="00FB0763" w:rsidTr="00235E3C">
        <w:trPr>
          <w:trHeight w:val="170"/>
        </w:trPr>
        <w:tc>
          <w:tcPr>
            <w:tcW w:w="4820" w:type="dxa"/>
            <w:tcBorders>
              <w:top w:val="nil"/>
              <w:left w:val="nil"/>
              <w:bottom w:val="nil"/>
              <w:right w:val="nil"/>
            </w:tcBorders>
            <w:shd w:val="clear" w:color="auto" w:fill="auto"/>
            <w:vAlign w:val="center"/>
          </w:tcPr>
          <w:p w:rsidR="001F53E1" w:rsidRPr="00FB0763" w:rsidRDefault="001F53E1" w:rsidP="00354972">
            <w:pPr>
              <w:spacing w:line="240" w:lineRule="exact"/>
              <w:jc w:val="both"/>
              <w:rPr>
                <w:rFonts w:ascii="Arial" w:hAnsi="Arial" w:cs="Arial"/>
                <w:b/>
                <w:sz w:val="20"/>
                <w:szCs w:val="20"/>
              </w:rPr>
            </w:pPr>
          </w:p>
        </w:tc>
        <w:tc>
          <w:tcPr>
            <w:tcW w:w="1843" w:type="dxa"/>
            <w:tcBorders>
              <w:top w:val="single" w:sz="4" w:space="0" w:color="auto"/>
              <w:left w:val="nil"/>
              <w:bottom w:val="double" w:sz="6" w:space="0" w:color="auto"/>
              <w:right w:val="nil"/>
            </w:tcBorders>
            <w:shd w:val="clear" w:color="auto" w:fill="auto"/>
            <w:vAlign w:val="center"/>
          </w:tcPr>
          <w:p w:rsidR="001F53E1" w:rsidRPr="00FB0763" w:rsidRDefault="001F53E1" w:rsidP="00354972">
            <w:pPr>
              <w:spacing w:line="240" w:lineRule="exact"/>
              <w:jc w:val="right"/>
              <w:rPr>
                <w:rFonts w:ascii="Arial" w:hAnsi="Arial" w:cs="Arial"/>
                <w:b/>
                <w:sz w:val="20"/>
                <w:szCs w:val="20"/>
              </w:rPr>
            </w:pPr>
            <w:r>
              <w:rPr>
                <w:rFonts w:ascii="Arial" w:hAnsi="Arial" w:cs="Arial"/>
                <w:b/>
                <w:sz w:val="20"/>
                <w:szCs w:val="20"/>
              </w:rPr>
              <w:t>424.91</w:t>
            </w:r>
            <w:r w:rsidR="00113305">
              <w:rPr>
                <w:rFonts w:ascii="Arial" w:hAnsi="Arial" w:cs="Arial"/>
                <w:b/>
                <w:sz w:val="20"/>
                <w:szCs w:val="20"/>
              </w:rPr>
              <w:t>8</w:t>
            </w:r>
          </w:p>
        </w:tc>
        <w:tc>
          <w:tcPr>
            <w:tcW w:w="283" w:type="dxa"/>
            <w:tcBorders>
              <w:top w:val="nil"/>
              <w:left w:val="nil"/>
              <w:bottom w:val="nil"/>
              <w:right w:val="nil"/>
            </w:tcBorders>
            <w:shd w:val="clear" w:color="auto" w:fill="auto"/>
            <w:vAlign w:val="center"/>
          </w:tcPr>
          <w:p w:rsidR="001F53E1" w:rsidRPr="00FB0763" w:rsidRDefault="001F53E1" w:rsidP="00354972">
            <w:pPr>
              <w:spacing w:line="240" w:lineRule="exact"/>
              <w:jc w:val="right"/>
              <w:rPr>
                <w:rFonts w:ascii="Arial" w:hAnsi="Arial" w:cs="Arial"/>
                <w:b/>
                <w:sz w:val="20"/>
                <w:szCs w:val="20"/>
              </w:rPr>
            </w:pPr>
          </w:p>
        </w:tc>
        <w:tc>
          <w:tcPr>
            <w:tcW w:w="1843" w:type="dxa"/>
            <w:tcBorders>
              <w:top w:val="single" w:sz="4" w:space="0" w:color="auto"/>
              <w:left w:val="nil"/>
              <w:bottom w:val="double" w:sz="6" w:space="0" w:color="auto"/>
              <w:right w:val="nil"/>
            </w:tcBorders>
            <w:shd w:val="clear" w:color="auto" w:fill="auto"/>
            <w:vAlign w:val="center"/>
          </w:tcPr>
          <w:p w:rsidR="001F53E1" w:rsidRPr="00FB0763" w:rsidRDefault="001F53E1" w:rsidP="00354972">
            <w:pPr>
              <w:spacing w:line="240" w:lineRule="exact"/>
              <w:jc w:val="right"/>
              <w:rPr>
                <w:rFonts w:ascii="Arial" w:hAnsi="Arial" w:cs="Arial"/>
                <w:b/>
                <w:sz w:val="20"/>
                <w:szCs w:val="20"/>
              </w:rPr>
            </w:pPr>
            <w:r>
              <w:rPr>
                <w:rFonts w:ascii="Arial" w:hAnsi="Arial" w:cs="Arial"/>
                <w:b/>
                <w:sz w:val="20"/>
                <w:szCs w:val="20"/>
              </w:rPr>
              <w:t>345.993</w:t>
            </w:r>
          </w:p>
        </w:tc>
      </w:tr>
    </w:tbl>
    <w:p w:rsidR="00C5044D" w:rsidRDefault="00C5044D" w:rsidP="00C5044D">
      <w:pPr>
        <w:tabs>
          <w:tab w:val="left" w:pos="-720"/>
          <w:tab w:val="left" w:pos="0"/>
          <w:tab w:val="left" w:pos="720"/>
        </w:tabs>
        <w:suppressAutoHyphens/>
        <w:ind w:left="1440" w:hanging="1440"/>
        <w:jc w:val="both"/>
        <w:rPr>
          <w:rFonts w:ascii="Arial" w:hAnsi="Arial" w:cs="Arial"/>
          <w:b/>
          <w:spacing w:val="-3"/>
          <w:sz w:val="20"/>
          <w:szCs w:val="20"/>
          <w:lang w:val="es-UY"/>
        </w:rPr>
      </w:pPr>
    </w:p>
    <w:p w:rsidR="006B794F" w:rsidRDefault="00BA697B" w:rsidP="00C5044D">
      <w:pPr>
        <w:tabs>
          <w:tab w:val="left" w:pos="-720"/>
          <w:tab w:val="left" w:pos="0"/>
          <w:tab w:val="left" w:pos="720"/>
        </w:tabs>
        <w:suppressAutoHyphens/>
        <w:ind w:left="1440" w:hanging="1440"/>
        <w:jc w:val="both"/>
        <w:rPr>
          <w:rFonts w:ascii="Arial" w:eastAsiaTheme="minorHAnsi" w:hAnsi="Arial" w:cs="Arial"/>
          <w:b/>
          <w:sz w:val="22"/>
          <w:szCs w:val="22"/>
          <w:lang w:val="es-UY"/>
        </w:rPr>
      </w:pPr>
      <w:r>
        <w:rPr>
          <w:rFonts w:ascii="Arial" w:eastAsiaTheme="minorHAnsi" w:hAnsi="Arial" w:cs="Arial"/>
          <w:b/>
          <w:sz w:val="22"/>
          <w:szCs w:val="22"/>
          <w:lang w:val="es-UY"/>
        </w:rPr>
        <w:t>9</w:t>
      </w:r>
      <w:r w:rsidR="006B794F">
        <w:rPr>
          <w:rFonts w:ascii="Arial" w:eastAsiaTheme="minorHAnsi" w:hAnsi="Arial" w:cs="Arial"/>
          <w:b/>
          <w:sz w:val="22"/>
          <w:szCs w:val="22"/>
          <w:lang w:val="es-UY"/>
        </w:rPr>
        <w:t>.2    Provisiones salariales</w:t>
      </w:r>
    </w:p>
    <w:p w:rsidR="006B794F" w:rsidRPr="00FB0763" w:rsidRDefault="006B794F" w:rsidP="006B794F">
      <w:pPr>
        <w:rPr>
          <w:rFonts w:ascii="Arial" w:hAnsi="Arial" w:cs="Arial"/>
          <w:bCs/>
          <w:sz w:val="20"/>
          <w:szCs w:val="20"/>
          <w:lang w:eastAsia="es-UY"/>
        </w:rPr>
      </w:pPr>
    </w:p>
    <w:tbl>
      <w:tblPr>
        <w:tblW w:w="8819" w:type="dxa"/>
        <w:tblInd w:w="-30" w:type="dxa"/>
        <w:tblLayout w:type="fixed"/>
        <w:tblCellMar>
          <w:left w:w="70" w:type="dxa"/>
          <w:right w:w="70" w:type="dxa"/>
        </w:tblCellMar>
        <w:tblLook w:val="0000" w:firstRow="0" w:lastRow="0" w:firstColumn="0" w:lastColumn="0" w:noHBand="0" w:noVBand="0"/>
      </w:tblPr>
      <w:tblGrid>
        <w:gridCol w:w="4850"/>
        <w:gridCol w:w="1843"/>
        <w:gridCol w:w="307"/>
        <w:gridCol w:w="1819"/>
      </w:tblGrid>
      <w:tr w:rsidR="006B794F" w:rsidRPr="00FB0763" w:rsidTr="00354972">
        <w:trPr>
          <w:trHeight w:val="170"/>
        </w:trPr>
        <w:tc>
          <w:tcPr>
            <w:tcW w:w="4850" w:type="dxa"/>
            <w:tcBorders>
              <w:top w:val="nil"/>
              <w:left w:val="nil"/>
              <w:bottom w:val="nil"/>
              <w:right w:val="nil"/>
            </w:tcBorders>
          </w:tcPr>
          <w:p w:rsidR="006B794F" w:rsidRPr="00FB0763" w:rsidRDefault="006B794F" w:rsidP="00354972">
            <w:pPr>
              <w:autoSpaceDE w:val="0"/>
              <w:autoSpaceDN w:val="0"/>
              <w:adjustRightInd w:val="0"/>
              <w:spacing w:line="240" w:lineRule="exact"/>
              <w:jc w:val="center"/>
              <w:rPr>
                <w:rFonts w:ascii="Arial" w:hAnsi="Arial" w:cs="Arial"/>
                <w:b/>
                <w:bCs/>
                <w:color w:val="000000"/>
                <w:sz w:val="20"/>
                <w:szCs w:val="20"/>
                <w:lang w:val="es-UY"/>
              </w:rPr>
            </w:pPr>
          </w:p>
        </w:tc>
        <w:tc>
          <w:tcPr>
            <w:tcW w:w="1843" w:type="dxa"/>
            <w:tcBorders>
              <w:top w:val="nil"/>
              <w:left w:val="nil"/>
              <w:bottom w:val="single" w:sz="6" w:space="0" w:color="auto"/>
              <w:right w:val="nil"/>
            </w:tcBorders>
          </w:tcPr>
          <w:p w:rsidR="006B794F" w:rsidRPr="00FB0763" w:rsidRDefault="001F53E1" w:rsidP="00354972">
            <w:pPr>
              <w:autoSpaceDE w:val="0"/>
              <w:autoSpaceDN w:val="0"/>
              <w:adjustRightInd w:val="0"/>
              <w:spacing w:line="240" w:lineRule="exact"/>
              <w:jc w:val="center"/>
              <w:rPr>
                <w:rFonts w:ascii="Arial" w:hAnsi="Arial" w:cs="Arial"/>
                <w:b/>
                <w:bCs/>
                <w:color w:val="000000"/>
                <w:sz w:val="20"/>
                <w:szCs w:val="20"/>
                <w:lang w:val="es-UY"/>
              </w:rPr>
            </w:pPr>
            <w:r>
              <w:rPr>
                <w:rFonts w:ascii="Arial" w:hAnsi="Arial" w:cs="Arial"/>
                <w:b/>
                <w:bCs/>
                <w:color w:val="000000"/>
                <w:sz w:val="20"/>
                <w:szCs w:val="20"/>
                <w:lang w:val="es-UY"/>
              </w:rPr>
              <w:t>2016</w:t>
            </w:r>
          </w:p>
        </w:tc>
        <w:tc>
          <w:tcPr>
            <w:tcW w:w="307" w:type="dxa"/>
            <w:tcBorders>
              <w:top w:val="nil"/>
              <w:left w:val="nil"/>
              <w:bottom w:val="nil"/>
              <w:right w:val="nil"/>
            </w:tcBorders>
          </w:tcPr>
          <w:p w:rsidR="006B794F" w:rsidRPr="00FB0763" w:rsidRDefault="006B794F" w:rsidP="00354972">
            <w:pPr>
              <w:autoSpaceDE w:val="0"/>
              <w:autoSpaceDN w:val="0"/>
              <w:adjustRightInd w:val="0"/>
              <w:spacing w:line="240" w:lineRule="exact"/>
              <w:jc w:val="center"/>
              <w:rPr>
                <w:rFonts w:ascii="Arial" w:hAnsi="Arial" w:cs="Arial"/>
                <w:b/>
                <w:bCs/>
                <w:color w:val="000000"/>
                <w:sz w:val="20"/>
                <w:szCs w:val="20"/>
                <w:lang w:val="es-UY"/>
              </w:rPr>
            </w:pPr>
          </w:p>
        </w:tc>
        <w:tc>
          <w:tcPr>
            <w:tcW w:w="1819" w:type="dxa"/>
            <w:tcBorders>
              <w:top w:val="nil"/>
              <w:left w:val="nil"/>
              <w:bottom w:val="single" w:sz="6" w:space="0" w:color="auto"/>
              <w:right w:val="nil"/>
            </w:tcBorders>
          </w:tcPr>
          <w:p w:rsidR="006B794F" w:rsidRPr="00FB0763" w:rsidRDefault="006B794F" w:rsidP="00354972">
            <w:pPr>
              <w:autoSpaceDE w:val="0"/>
              <w:autoSpaceDN w:val="0"/>
              <w:adjustRightInd w:val="0"/>
              <w:spacing w:line="240" w:lineRule="exact"/>
              <w:jc w:val="center"/>
              <w:rPr>
                <w:rFonts w:ascii="Arial" w:hAnsi="Arial" w:cs="Arial"/>
                <w:b/>
                <w:bCs/>
                <w:color w:val="000000"/>
                <w:sz w:val="20"/>
                <w:szCs w:val="20"/>
                <w:lang w:val="es-UY"/>
              </w:rPr>
            </w:pPr>
            <w:r>
              <w:rPr>
                <w:rFonts w:ascii="Arial" w:hAnsi="Arial" w:cs="Arial"/>
                <w:b/>
                <w:bCs/>
                <w:color w:val="000000"/>
                <w:sz w:val="20"/>
                <w:szCs w:val="20"/>
                <w:lang w:val="es-UY"/>
              </w:rPr>
              <w:t>201</w:t>
            </w:r>
            <w:r w:rsidR="001F53E1">
              <w:rPr>
                <w:rFonts w:ascii="Arial" w:hAnsi="Arial" w:cs="Arial"/>
                <w:b/>
                <w:bCs/>
                <w:color w:val="000000"/>
                <w:sz w:val="20"/>
                <w:szCs w:val="20"/>
                <w:lang w:val="es-UY"/>
              </w:rPr>
              <w:t>5</w:t>
            </w:r>
          </w:p>
        </w:tc>
      </w:tr>
      <w:tr w:rsidR="001F53E1" w:rsidRPr="00FB0763" w:rsidTr="00354972">
        <w:trPr>
          <w:trHeight w:val="170"/>
        </w:trPr>
        <w:tc>
          <w:tcPr>
            <w:tcW w:w="4850" w:type="dxa"/>
            <w:tcBorders>
              <w:top w:val="nil"/>
              <w:left w:val="nil"/>
              <w:bottom w:val="nil"/>
              <w:right w:val="nil"/>
            </w:tcBorders>
          </w:tcPr>
          <w:p w:rsidR="001F53E1" w:rsidRPr="00FB0763" w:rsidRDefault="001F53E1" w:rsidP="00354972">
            <w:pPr>
              <w:autoSpaceDE w:val="0"/>
              <w:autoSpaceDN w:val="0"/>
              <w:adjustRightInd w:val="0"/>
              <w:spacing w:line="240" w:lineRule="exact"/>
              <w:rPr>
                <w:rFonts w:ascii="Arial" w:hAnsi="Arial" w:cs="Arial"/>
                <w:color w:val="000000"/>
                <w:sz w:val="20"/>
                <w:szCs w:val="20"/>
                <w:lang w:val="es-UY"/>
              </w:rPr>
            </w:pPr>
            <w:r w:rsidRPr="00FB0763">
              <w:rPr>
                <w:rFonts w:ascii="Arial" w:hAnsi="Arial" w:cs="Arial"/>
                <w:color w:val="000000"/>
                <w:sz w:val="20"/>
                <w:szCs w:val="20"/>
                <w:lang w:val="es-UY"/>
              </w:rPr>
              <w:t xml:space="preserve">Licencia, salario vacacional y aguinaldo </w:t>
            </w:r>
          </w:p>
        </w:tc>
        <w:tc>
          <w:tcPr>
            <w:tcW w:w="1843" w:type="dxa"/>
            <w:tcBorders>
              <w:top w:val="nil"/>
              <w:left w:val="nil"/>
              <w:bottom w:val="nil"/>
              <w:right w:val="nil"/>
            </w:tcBorders>
          </w:tcPr>
          <w:p w:rsidR="001F53E1" w:rsidRPr="00FB0763" w:rsidRDefault="001F53E1" w:rsidP="00354972">
            <w:pPr>
              <w:tabs>
                <w:tab w:val="left" w:pos="375"/>
              </w:tabs>
              <w:autoSpaceDE w:val="0"/>
              <w:autoSpaceDN w:val="0"/>
              <w:adjustRightInd w:val="0"/>
              <w:spacing w:line="240" w:lineRule="exact"/>
              <w:jc w:val="right"/>
              <w:rPr>
                <w:rFonts w:ascii="Arial" w:hAnsi="Arial" w:cs="Arial"/>
                <w:color w:val="000000"/>
                <w:sz w:val="20"/>
                <w:szCs w:val="20"/>
                <w:lang w:val="es-UY"/>
              </w:rPr>
            </w:pPr>
            <w:r>
              <w:rPr>
                <w:rFonts w:ascii="Arial" w:hAnsi="Arial" w:cs="Arial"/>
                <w:color w:val="000000"/>
                <w:sz w:val="20"/>
                <w:szCs w:val="20"/>
                <w:lang w:val="es-UY"/>
              </w:rPr>
              <w:t>284.603</w:t>
            </w:r>
          </w:p>
        </w:tc>
        <w:tc>
          <w:tcPr>
            <w:tcW w:w="307" w:type="dxa"/>
            <w:tcBorders>
              <w:top w:val="nil"/>
              <w:left w:val="nil"/>
              <w:bottom w:val="nil"/>
              <w:right w:val="nil"/>
            </w:tcBorders>
          </w:tcPr>
          <w:p w:rsidR="001F53E1" w:rsidRPr="00FB0763" w:rsidRDefault="001F53E1" w:rsidP="00354972">
            <w:pPr>
              <w:autoSpaceDE w:val="0"/>
              <w:autoSpaceDN w:val="0"/>
              <w:adjustRightInd w:val="0"/>
              <w:spacing w:line="240" w:lineRule="exact"/>
              <w:jc w:val="right"/>
              <w:rPr>
                <w:rFonts w:ascii="Arial" w:hAnsi="Arial" w:cs="Arial"/>
                <w:color w:val="000000"/>
                <w:sz w:val="20"/>
                <w:szCs w:val="20"/>
                <w:lang w:val="es-UY"/>
              </w:rPr>
            </w:pPr>
          </w:p>
        </w:tc>
        <w:tc>
          <w:tcPr>
            <w:tcW w:w="1819" w:type="dxa"/>
            <w:tcBorders>
              <w:top w:val="nil"/>
              <w:left w:val="nil"/>
              <w:bottom w:val="nil"/>
              <w:right w:val="nil"/>
            </w:tcBorders>
          </w:tcPr>
          <w:p w:rsidR="001F53E1" w:rsidRPr="00FB0763" w:rsidRDefault="0043353B" w:rsidP="00354972">
            <w:pPr>
              <w:tabs>
                <w:tab w:val="left" w:pos="375"/>
              </w:tabs>
              <w:autoSpaceDE w:val="0"/>
              <w:autoSpaceDN w:val="0"/>
              <w:adjustRightInd w:val="0"/>
              <w:spacing w:line="240" w:lineRule="exact"/>
              <w:jc w:val="right"/>
              <w:rPr>
                <w:rFonts w:ascii="Arial" w:hAnsi="Arial" w:cs="Arial"/>
                <w:color w:val="000000"/>
                <w:sz w:val="20"/>
                <w:szCs w:val="20"/>
                <w:lang w:val="es-UY"/>
              </w:rPr>
            </w:pPr>
            <w:r>
              <w:rPr>
                <w:rFonts w:ascii="Arial" w:hAnsi="Arial" w:cs="Arial"/>
                <w:color w:val="000000"/>
                <w:sz w:val="20"/>
                <w:szCs w:val="20"/>
                <w:lang w:val="es-UY"/>
              </w:rPr>
              <w:t>159.213</w:t>
            </w:r>
          </w:p>
        </w:tc>
      </w:tr>
      <w:tr w:rsidR="001F53E1" w:rsidRPr="00FB0763" w:rsidTr="00354972">
        <w:trPr>
          <w:trHeight w:val="170"/>
        </w:trPr>
        <w:tc>
          <w:tcPr>
            <w:tcW w:w="4850" w:type="dxa"/>
            <w:tcBorders>
              <w:top w:val="nil"/>
              <w:left w:val="nil"/>
              <w:bottom w:val="nil"/>
              <w:right w:val="nil"/>
            </w:tcBorders>
          </w:tcPr>
          <w:p w:rsidR="001F53E1" w:rsidRPr="00FB0763" w:rsidRDefault="001F53E1" w:rsidP="00354972">
            <w:pPr>
              <w:autoSpaceDE w:val="0"/>
              <w:autoSpaceDN w:val="0"/>
              <w:adjustRightInd w:val="0"/>
              <w:spacing w:line="240" w:lineRule="exact"/>
              <w:rPr>
                <w:rFonts w:ascii="Arial" w:hAnsi="Arial" w:cs="Arial"/>
                <w:color w:val="000000"/>
                <w:sz w:val="20"/>
                <w:szCs w:val="20"/>
                <w:lang w:val="es-UY"/>
              </w:rPr>
            </w:pPr>
            <w:r>
              <w:rPr>
                <w:rFonts w:ascii="Arial" w:hAnsi="Arial" w:cs="Arial"/>
                <w:color w:val="000000"/>
                <w:sz w:val="20"/>
                <w:szCs w:val="20"/>
                <w:lang w:val="es-UY"/>
              </w:rPr>
              <w:t>Sueldos a pagar</w:t>
            </w:r>
          </w:p>
        </w:tc>
        <w:tc>
          <w:tcPr>
            <w:tcW w:w="1843" w:type="dxa"/>
            <w:tcBorders>
              <w:top w:val="nil"/>
              <w:left w:val="nil"/>
              <w:bottom w:val="nil"/>
              <w:right w:val="nil"/>
            </w:tcBorders>
          </w:tcPr>
          <w:p w:rsidR="001F53E1" w:rsidRPr="00FB0763" w:rsidRDefault="001F53E1" w:rsidP="00354972">
            <w:pPr>
              <w:autoSpaceDE w:val="0"/>
              <w:autoSpaceDN w:val="0"/>
              <w:adjustRightInd w:val="0"/>
              <w:spacing w:line="240" w:lineRule="exact"/>
              <w:jc w:val="right"/>
              <w:rPr>
                <w:rFonts w:ascii="Arial" w:hAnsi="Arial" w:cs="Arial"/>
                <w:color w:val="000000"/>
                <w:sz w:val="20"/>
                <w:szCs w:val="20"/>
                <w:lang w:val="es-UY"/>
              </w:rPr>
            </w:pPr>
            <w:r>
              <w:rPr>
                <w:rFonts w:ascii="Arial" w:hAnsi="Arial" w:cs="Arial"/>
                <w:color w:val="000000"/>
                <w:sz w:val="20"/>
                <w:szCs w:val="20"/>
                <w:lang w:val="es-UY"/>
              </w:rPr>
              <w:t>40.335</w:t>
            </w:r>
          </w:p>
        </w:tc>
        <w:tc>
          <w:tcPr>
            <w:tcW w:w="307" w:type="dxa"/>
            <w:tcBorders>
              <w:top w:val="nil"/>
              <w:left w:val="nil"/>
              <w:bottom w:val="nil"/>
              <w:right w:val="nil"/>
            </w:tcBorders>
          </w:tcPr>
          <w:p w:rsidR="001F53E1" w:rsidRPr="00FB0763" w:rsidRDefault="001F53E1" w:rsidP="00354972">
            <w:pPr>
              <w:autoSpaceDE w:val="0"/>
              <w:autoSpaceDN w:val="0"/>
              <w:adjustRightInd w:val="0"/>
              <w:spacing w:line="240" w:lineRule="exact"/>
              <w:jc w:val="right"/>
              <w:rPr>
                <w:rFonts w:ascii="Arial" w:hAnsi="Arial" w:cs="Arial"/>
                <w:color w:val="000000"/>
                <w:sz w:val="20"/>
                <w:szCs w:val="20"/>
                <w:lang w:val="es-UY"/>
              </w:rPr>
            </w:pPr>
          </w:p>
        </w:tc>
        <w:tc>
          <w:tcPr>
            <w:tcW w:w="1819" w:type="dxa"/>
            <w:tcBorders>
              <w:top w:val="nil"/>
              <w:left w:val="nil"/>
              <w:bottom w:val="nil"/>
              <w:right w:val="nil"/>
            </w:tcBorders>
          </w:tcPr>
          <w:p w:rsidR="001F53E1" w:rsidRPr="00FB0763" w:rsidRDefault="0043353B" w:rsidP="00354972">
            <w:pPr>
              <w:autoSpaceDE w:val="0"/>
              <w:autoSpaceDN w:val="0"/>
              <w:adjustRightInd w:val="0"/>
              <w:spacing w:line="240" w:lineRule="exact"/>
              <w:jc w:val="right"/>
              <w:rPr>
                <w:rFonts w:ascii="Arial" w:hAnsi="Arial" w:cs="Arial"/>
                <w:color w:val="000000"/>
                <w:sz w:val="20"/>
                <w:szCs w:val="20"/>
                <w:lang w:val="es-UY"/>
              </w:rPr>
            </w:pPr>
            <w:r>
              <w:rPr>
                <w:rFonts w:ascii="Arial" w:hAnsi="Arial" w:cs="Arial"/>
                <w:color w:val="000000"/>
                <w:sz w:val="20"/>
                <w:szCs w:val="20"/>
                <w:lang w:val="es-UY"/>
              </w:rPr>
              <w:t>64.739</w:t>
            </w:r>
          </w:p>
        </w:tc>
      </w:tr>
      <w:tr w:rsidR="001F53E1" w:rsidRPr="00FB0763" w:rsidTr="00354972">
        <w:trPr>
          <w:trHeight w:val="170"/>
        </w:trPr>
        <w:tc>
          <w:tcPr>
            <w:tcW w:w="4850" w:type="dxa"/>
            <w:tcBorders>
              <w:top w:val="nil"/>
              <w:left w:val="nil"/>
              <w:bottom w:val="nil"/>
              <w:right w:val="nil"/>
            </w:tcBorders>
          </w:tcPr>
          <w:p w:rsidR="001F53E1" w:rsidRPr="00FB0763" w:rsidRDefault="001F53E1" w:rsidP="00354972">
            <w:pPr>
              <w:autoSpaceDE w:val="0"/>
              <w:autoSpaceDN w:val="0"/>
              <w:adjustRightInd w:val="0"/>
              <w:spacing w:line="240" w:lineRule="exact"/>
              <w:jc w:val="right"/>
              <w:rPr>
                <w:rFonts w:ascii="Arial" w:hAnsi="Arial" w:cs="Arial"/>
                <w:b/>
                <w:bCs/>
                <w:color w:val="000000"/>
                <w:sz w:val="20"/>
                <w:szCs w:val="20"/>
                <w:lang w:val="es-UY"/>
              </w:rPr>
            </w:pPr>
          </w:p>
        </w:tc>
        <w:tc>
          <w:tcPr>
            <w:tcW w:w="1843" w:type="dxa"/>
            <w:tcBorders>
              <w:top w:val="single" w:sz="6" w:space="0" w:color="auto"/>
              <w:left w:val="nil"/>
              <w:bottom w:val="double" w:sz="6" w:space="0" w:color="auto"/>
              <w:right w:val="nil"/>
            </w:tcBorders>
          </w:tcPr>
          <w:p w:rsidR="001F53E1" w:rsidRPr="00FB0763" w:rsidRDefault="001F53E1" w:rsidP="00354972">
            <w:pPr>
              <w:autoSpaceDE w:val="0"/>
              <w:autoSpaceDN w:val="0"/>
              <w:adjustRightInd w:val="0"/>
              <w:spacing w:line="240" w:lineRule="exact"/>
              <w:jc w:val="right"/>
              <w:rPr>
                <w:rFonts w:ascii="Arial" w:hAnsi="Arial" w:cs="Arial"/>
                <w:b/>
                <w:bCs/>
                <w:color w:val="000000"/>
                <w:sz w:val="20"/>
                <w:szCs w:val="20"/>
                <w:lang w:val="es-UY"/>
              </w:rPr>
            </w:pPr>
            <w:r>
              <w:rPr>
                <w:rFonts w:ascii="Arial" w:hAnsi="Arial" w:cs="Arial"/>
                <w:b/>
                <w:bCs/>
                <w:color w:val="000000"/>
                <w:sz w:val="20"/>
                <w:szCs w:val="20"/>
                <w:lang w:val="es-UY"/>
              </w:rPr>
              <w:t>324.938</w:t>
            </w:r>
          </w:p>
        </w:tc>
        <w:tc>
          <w:tcPr>
            <w:tcW w:w="307" w:type="dxa"/>
            <w:tcBorders>
              <w:top w:val="nil"/>
              <w:left w:val="nil"/>
              <w:bottom w:val="nil"/>
              <w:right w:val="nil"/>
            </w:tcBorders>
          </w:tcPr>
          <w:p w:rsidR="001F53E1" w:rsidRPr="00FB0763" w:rsidRDefault="001F53E1" w:rsidP="00354972">
            <w:pPr>
              <w:autoSpaceDE w:val="0"/>
              <w:autoSpaceDN w:val="0"/>
              <w:adjustRightInd w:val="0"/>
              <w:spacing w:line="240" w:lineRule="exact"/>
              <w:jc w:val="right"/>
              <w:rPr>
                <w:rFonts w:ascii="Arial" w:hAnsi="Arial" w:cs="Arial"/>
                <w:b/>
                <w:bCs/>
                <w:color w:val="000000"/>
                <w:sz w:val="20"/>
                <w:szCs w:val="20"/>
                <w:lang w:val="es-UY"/>
              </w:rPr>
            </w:pPr>
          </w:p>
        </w:tc>
        <w:tc>
          <w:tcPr>
            <w:tcW w:w="1819" w:type="dxa"/>
            <w:tcBorders>
              <w:top w:val="single" w:sz="6" w:space="0" w:color="auto"/>
              <w:left w:val="nil"/>
              <w:bottom w:val="double" w:sz="6" w:space="0" w:color="auto"/>
              <w:right w:val="nil"/>
            </w:tcBorders>
          </w:tcPr>
          <w:p w:rsidR="001F53E1" w:rsidRPr="00FB0763" w:rsidRDefault="00DF0B8F" w:rsidP="00354972">
            <w:pPr>
              <w:autoSpaceDE w:val="0"/>
              <w:autoSpaceDN w:val="0"/>
              <w:adjustRightInd w:val="0"/>
              <w:spacing w:line="240" w:lineRule="exact"/>
              <w:jc w:val="right"/>
              <w:rPr>
                <w:rFonts w:ascii="Arial" w:hAnsi="Arial" w:cs="Arial"/>
                <w:b/>
                <w:bCs/>
                <w:color w:val="000000"/>
                <w:sz w:val="20"/>
                <w:szCs w:val="20"/>
                <w:lang w:val="es-UY"/>
              </w:rPr>
            </w:pPr>
            <w:r>
              <w:rPr>
                <w:rFonts w:ascii="Arial" w:hAnsi="Arial" w:cs="Arial"/>
                <w:b/>
                <w:bCs/>
                <w:color w:val="000000"/>
                <w:sz w:val="20"/>
                <w:szCs w:val="20"/>
                <w:lang w:val="es-UY"/>
              </w:rPr>
              <w:t>223</w:t>
            </w:r>
            <w:r w:rsidR="001F53E1">
              <w:rPr>
                <w:rFonts w:ascii="Arial" w:hAnsi="Arial" w:cs="Arial"/>
                <w:b/>
                <w:bCs/>
                <w:color w:val="000000"/>
                <w:sz w:val="20"/>
                <w:szCs w:val="20"/>
                <w:lang w:val="es-UY"/>
              </w:rPr>
              <w:t>.</w:t>
            </w:r>
            <w:r>
              <w:rPr>
                <w:rFonts w:ascii="Arial" w:hAnsi="Arial" w:cs="Arial"/>
                <w:b/>
                <w:bCs/>
                <w:color w:val="000000"/>
                <w:sz w:val="20"/>
                <w:szCs w:val="20"/>
                <w:lang w:val="es-UY"/>
              </w:rPr>
              <w:t>952</w:t>
            </w:r>
          </w:p>
        </w:tc>
      </w:tr>
    </w:tbl>
    <w:p w:rsidR="00D63D4E" w:rsidRDefault="00D63D4E">
      <w:pPr>
        <w:rPr>
          <w:rFonts w:ascii="Arial" w:hAnsi="Arial" w:cs="Arial"/>
          <w:b/>
          <w:spacing w:val="-3"/>
          <w:sz w:val="22"/>
          <w:szCs w:val="22"/>
          <w:lang w:val="es-UY"/>
        </w:rPr>
      </w:pPr>
    </w:p>
    <w:p w:rsidR="00354972" w:rsidRDefault="00354972">
      <w:pPr>
        <w:rPr>
          <w:rFonts w:ascii="Arial" w:hAnsi="Arial" w:cs="Arial"/>
          <w:b/>
          <w:spacing w:val="-3"/>
          <w:sz w:val="22"/>
          <w:szCs w:val="22"/>
          <w:lang w:val="es-UY"/>
        </w:rPr>
      </w:pPr>
    </w:p>
    <w:p w:rsidR="005F5106" w:rsidRPr="00805FE4" w:rsidRDefault="005F5106" w:rsidP="00AA1E58">
      <w:pPr>
        <w:tabs>
          <w:tab w:val="left" w:pos="-720"/>
          <w:tab w:val="left" w:pos="0"/>
          <w:tab w:val="left" w:pos="720"/>
        </w:tabs>
        <w:suppressAutoHyphens/>
        <w:ind w:left="1440" w:hanging="1440"/>
        <w:jc w:val="both"/>
        <w:rPr>
          <w:rFonts w:ascii="Arial" w:hAnsi="Arial" w:cs="Arial"/>
          <w:b/>
          <w:spacing w:val="-3"/>
          <w:sz w:val="22"/>
          <w:szCs w:val="22"/>
          <w:lang w:val="es-UY"/>
        </w:rPr>
      </w:pPr>
      <w:r w:rsidRPr="00805FE4">
        <w:rPr>
          <w:rFonts w:ascii="Arial" w:hAnsi="Arial" w:cs="Arial"/>
          <w:b/>
          <w:spacing w:val="-3"/>
          <w:sz w:val="22"/>
          <w:szCs w:val="22"/>
          <w:lang w:val="es-UY"/>
        </w:rPr>
        <w:t xml:space="preserve">NOTA </w:t>
      </w:r>
      <w:r w:rsidR="00BA697B">
        <w:rPr>
          <w:rFonts w:ascii="Arial" w:hAnsi="Arial" w:cs="Arial"/>
          <w:b/>
          <w:spacing w:val="-3"/>
          <w:sz w:val="22"/>
          <w:szCs w:val="22"/>
          <w:lang w:val="es-UY"/>
        </w:rPr>
        <w:t>10</w:t>
      </w:r>
      <w:r w:rsidRPr="00805FE4">
        <w:rPr>
          <w:rFonts w:ascii="Arial" w:hAnsi="Arial" w:cs="Arial"/>
          <w:b/>
          <w:spacing w:val="-3"/>
          <w:sz w:val="22"/>
          <w:szCs w:val="22"/>
          <w:lang w:val="es-UY"/>
        </w:rPr>
        <w:t xml:space="preserve"> </w:t>
      </w:r>
      <w:r w:rsidR="00805FE4">
        <w:rPr>
          <w:rFonts w:ascii="Arial" w:hAnsi="Arial" w:cs="Arial"/>
          <w:b/>
          <w:spacing w:val="-3"/>
          <w:sz w:val="22"/>
          <w:szCs w:val="22"/>
          <w:lang w:val="es-UY"/>
        </w:rPr>
        <w:t xml:space="preserve">- </w:t>
      </w:r>
      <w:r w:rsidRPr="00805FE4">
        <w:rPr>
          <w:rFonts w:ascii="Arial" w:hAnsi="Arial" w:cs="Arial"/>
          <w:b/>
          <w:spacing w:val="-3"/>
          <w:sz w:val="22"/>
          <w:szCs w:val="22"/>
          <w:lang w:val="es-UY"/>
        </w:rPr>
        <w:t>PATRIMONIO</w:t>
      </w:r>
    </w:p>
    <w:p w:rsidR="00873F44" w:rsidRDefault="00873F44" w:rsidP="00AA1E58">
      <w:pPr>
        <w:tabs>
          <w:tab w:val="left" w:pos="-720"/>
          <w:tab w:val="left" w:pos="0"/>
          <w:tab w:val="left" w:pos="720"/>
        </w:tabs>
        <w:suppressAutoHyphens/>
        <w:ind w:left="1440" w:hanging="1440"/>
        <w:jc w:val="both"/>
        <w:rPr>
          <w:rFonts w:ascii="Arial" w:hAnsi="Arial" w:cs="Arial"/>
          <w:spacing w:val="-2"/>
          <w:sz w:val="22"/>
          <w:szCs w:val="22"/>
          <w:lang w:val="es-UY"/>
        </w:rPr>
      </w:pPr>
    </w:p>
    <w:p w:rsidR="00861305" w:rsidRPr="009E6344" w:rsidRDefault="009E6344" w:rsidP="00AA1E58">
      <w:pPr>
        <w:tabs>
          <w:tab w:val="left" w:pos="709"/>
        </w:tabs>
        <w:jc w:val="both"/>
        <w:rPr>
          <w:rFonts w:ascii="Arial" w:hAnsi="Arial" w:cs="Arial"/>
          <w:spacing w:val="-2"/>
          <w:sz w:val="22"/>
          <w:szCs w:val="22"/>
          <w:lang w:val="es-UY"/>
        </w:rPr>
      </w:pPr>
      <w:r w:rsidRPr="009E6344">
        <w:rPr>
          <w:rFonts w:ascii="Arial" w:hAnsi="Arial" w:cs="Arial"/>
          <w:spacing w:val="-2"/>
          <w:sz w:val="22"/>
          <w:szCs w:val="22"/>
          <w:lang w:val="es-UY"/>
        </w:rPr>
        <w:t xml:space="preserve">El </w:t>
      </w:r>
      <w:r w:rsidR="001F53E1">
        <w:rPr>
          <w:rFonts w:ascii="Arial" w:hAnsi="Arial" w:cs="Arial"/>
          <w:spacing w:val="-2"/>
          <w:sz w:val="22"/>
          <w:szCs w:val="22"/>
          <w:lang w:val="es-UY"/>
        </w:rPr>
        <w:t xml:space="preserve">Capital </w:t>
      </w:r>
      <w:r w:rsidRPr="009E6344">
        <w:rPr>
          <w:rFonts w:ascii="Arial" w:hAnsi="Arial" w:cs="Arial"/>
          <w:spacing w:val="-2"/>
          <w:sz w:val="22"/>
          <w:szCs w:val="22"/>
          <w:lang w:val="es-UY"/>
        </w:rPr>
        <w:t>de la Fundación, según lo establecido en el acta constitutiva y los estatutos de fecha 1 de enero de 2014 y su posterior modificación de fecha 3 de abril de 2014, asciende a la suma de $ 42</w:t>
      </w:r>
      <w:r w:rsidR="001F53E1">
        <w:rPr>
          <w:rFonts w:ascii="Arial" w:hAnsi="Arial" w:cs="Arial"/>
          <w:spacing w:val="-2"/>
          <w:sz w:val="22"/>
          <w:szCs w:val="22"/>
          <w:lang w:val="es-UY"/>
        </w:rPr>
        <w:t>8.480 al 31 de diciembre de 2016</w:t>
      </w:r>
      <w:r w:rsidRPr="009E6344">
        <w:rPr>
          <w:rFonts w:ascii="Arial" w:hAnsi="Arial" w:cs="Arial"/>
          <w:spacing w:val="-2"/>
          <w:sz w:val="22"/>
          <w:szCs w:val="22"/>
          <w:lang w:val="es-UY"/>
        </w:rPr>
        <w:t xml:space="preserve"> y 201</w:t>
      </w:r>
      <w:r w:rsidR="001F53E1">
        <w:rPr>
          <w:rFonts w:ascii="Arial" w:hAnsi="Arial" w:cs="Arial"/>
          <w:spacing w:val="-2"/>
          <w:sz w:val="22"/>
          <w:szCs w:val="22"/>
          <w:lang w:val="es-UY"/>
        </w:rPr>
        <w:t>5</w:t>
      </w:r>
      <w:r w:rsidRPr="009E6344">
        <w:rPr>
          <w:rFonts w:ascii="Arial" w:hAnsi="Arial" w:cs="Arial"/>
          <w:spacing w:val="-2"/>
          <w:sz w:val="22"/>
          <w:szCs w:val="22"/>
          <w:lang w:val="es-UY"/>
        </w:rPr>
        <w:t>, el cual se encuentra totalmente integrado.</w:t>
      </w:r>
    </w:p>
    <w:p w:rsidR="00D63D4E" w:rsidRDefault="00D63D4E" w:rsidP="00AA1E58">
      <w:pPr>
        <w:tabs>
          <w:tab w:val="left" w:pos="709"/>
        </w:tabs>
        <w:jc w:val="both"/>
        <w:rPr>
          <w:rFonts w:ascii="Arial" w:hAnsi="Arial" w:cs="Arial"/>
          <w:b/>
          <w:spacing w:val="-3"/>
          <w:sz w:val="22"/>
          <w:szCs w:val="22"/>
          <w:lang w:val="es-UY"/>
        </w:rPr>
      </w:pPr>
    </w:p>
    <w:p w:rsidR="00354972" w:rsidRDefault="00354972" w:rsidP="00AA1E58">
      <w:pPr>
        <w:tabs>
          <w:tab w:val="left" w:pos="709"/>
        </w:tabs>
        <w:jc w:val="both"/>
        <w:rPr>
          <w:rFonts w:ascii="Arial" w:hAnsi="Arial" w:cs="Arial"/>
          <w:b/>
          <w:spacing w:val="-3"/>
          <w:sz w:val="22"/>
          <w:szCs w:val="22"/>
          <w:lang w:val="es-UY"/>
        </w:rPr>
      </w:pPr>
    </w:p>
    <w:p w:rsidR="005F5106" w:rsidRPr="00805FE4" w:rsidRDefault="000E2AD5" w:rsidP="00AA1E58">
      <w:pPr>
        <w:tabs>
          <w:tab w:val="left" w:pos="709"/>
        </w:tabs>
        <w:jc w:val="both"/>
        <w:rPr>
          <w:rFonts w:ascii="Arial" w:hAnsi="Arial" w:cs="Arial"/>
          <w:b/>
          <w:spacing w:val="-3"/>
          <w:sz w:val="22"/>
          <w:szCs w:val="22"/>
          <w:lang w:val="es-UY"/>
        </w:rPr>
      </w:pPr>
      <w:r w:rsidRPr="00805FE4">
        <w:rPr>
          <w:rFonts w:ascii="Arial" w:hAnsi="Arial" w:cs="Arial"/>
          <w:b/>
          <w:spacing w:val="-3"/>
          <w:sz w:val="22"/>
          <w:szCs w:val="22"/>
          <w:lang w:val="es-UY"/>
        </w:rPr>
        <w:t>NOTA 1</w:t>
      </w:r>
      <w:r w:rsidR="00BA697B">
        <w:rPr>
          <w:rFonts w:ascii="Arial" w:hAnsi="Arial" w:cs="Arial"/>
          <w:b/>
          <w:spacing w:val="-3"/>
          <w:sz w:val="22"/>
          <w:szCs w:val="22"/>
          <w:lang w:val="es-UY"/>
        </w:rPr>
        <w:t>1</w:t>
      </w:r>
      <w:r w:rsidR="005F5106" w:rsidRPr="00805FE4">
        <w:rPr>
          <w:rFonts w:ascii="Arial" w:hAnsi="Arial" w:cs="Arial"/>
          <w:b/>
          <w:spacing w:val="-3"/>
          <w:sz w:val="22"/>
          <w:szCs w:val="22"/>
          <w:lang w:val="es-UY"/>
        </w:rPr>
        <w:t xml:space="preserve"> - INGRESOS</w:t>
      </w:r>
    </w:p>
    <w:p w:rsidR="005F5106" w:rsidRPr="00382F91" w:rsidRDefault="005F5106" w:rsidP="00AA1E58">
      <w:pPr>
        <w:tabs>
          <w:tab w:val="left" w:pos="-720"/>
        </w:tabs>
        <w:suppressAutoHyphens/>
        <w:jc w:val="both"/>
        <w:rPr>
          <w:rFonts w:ascii="Arial" w:hAnsi="Arial" w:cs="Arial"/>
          <w:spacing w:val="-2"/>
          <w:sz w:val="22"/>
          <w:szCs w:val="22"/>
          <w:lang w:val="es-UY"/>
        </w:rPr>
      </w:pPr>
    </w:p>
    <w:p w:rsidR="005F5106" w:rsidRPr="00382F91" w:rsidRDefault="005F5106" w:rsidP="00AA1E58">
      <w:pPr>
        <w:pStyle w:val="ListParagraph"/>
        <w:tabs>
          <w:tab w:val="left" w:pos="-720"/>
        </w:tabs>
        <w:suppressAutoHyphens/>
        <w:ind w:left="0" w:right="-1714"/>
        <w:jc w:val="both"/>
        <w:rPr>
          <w:rFonts w:ascii="Arial" w:hAnsi="Arial" w:cs="Arial"/>
          <w:sz w:val="22"/>
          <w:szCs w:val="22"/>
          <w:lang w:val="es-UY"/>
        </w:rPr>
      </w:pPr>
      <w:r w:rsidRPr="00382F91">
        <w:rPr>
          <w:rFonts w:ascii="Arial" w:hAnsi="Arial" w:cs="Arial"/>
          <w:sz w:val="22"/>
          <w:szCs w:val="22"/>
          <w:lang w:val="es-UY"/>
        </w:rPr>
        <w:t>Composición:</w:t>
      </w:r>
    </w:p>
    <w:tbl>
      <w:tblPr>
        <w:tblW w:w="8780" w:type="dxa"/>
        <w:tblCellMar>
          <w:left w:w="70" w:type="dxa"/>
          <w:right w:w="70" w:type="dxa"/>
        </w:tblCellMar>
        <w:tblLook w:val="04A0" w:firstRow="1" w:lastRow="0" w:firstColumn="1" w:lastColumn="0" w:noHBand="0" w:noVBand="1"/>
      </w:tblPr>
      <w:tblGrid>
        <w:gridCol w:w="4820"/>
        <w:gridCol w:w="1820"/>
        <w:gridCol w:w="320"/>
        <w:gridCol w:w="1820"/>
      </w:tblGrid>
      <w:tr w:rsidR="001F53E1" w:rsidRPr="00382F91" w:rsidTr="00354972">
        <w:trPr>
          <w:trHeight w:val="20"/>
        </w:trPr>
        <w:tc>
          <w:tcPr>
            <w:tcW w:w="4820" w:type="dxa"/>
            <w:tcBorders>
              <w:top w:val="nil"/>
              <w:left w:val="nil"/>
              <w:bottom w:val="nil"/>
              <w:right w:val="nil"/>
            </w:tcBorders>
            <w:shd w:val="clear" w:color="auto" w:fill="auto"/>
            <w:noWrap/>
            <w:vAlign w:val="bottom"/>
            <w:hideMark/>
          </w:tcPr>
          <w:p w:rsidR="001F53E1" w:rsidRPr="00382F91" w:rsidRDefault="001F53E1" w:rsidP="00354972">
            <w:pPr>
              <w:ind w:left="-70"/>
              <w:rPr>
                <w:sz w:val="20"/>
                <w:szCs w:val="20"/>
                <w:lang w:val="es-UY"/>
              </w:rPr>
            </w:pPr>
          </w:p>
        </w:tc>
        <w:tc>
          <w:tcPr>
            <w:tcW w:w="1820" w:type="dxa"/>
            <w:tcBorders>
              <w:top w:val="nil"/>
              <w:left w:val="nil"/>
              <w:bottom w:val="single" w:sz="4" w:space="0" w:color="auto"/>
              <w:right w:val="nil"/>
            </w:tcBorders>
            <w:shd w:val="clear" w:color="auto" w:fill="auto"/>
            <w:noWrap/>
            <w:vAlign w:val="center"/>
            <w:hideMark/>
          </w:tcPr>
          <w:p w:rsidR="001F53E1" w:rsidRPr="00382F91" w:rsidRDefault="001F53E1">
            <w:pPr>
              <w:jc w:val="center"/>
              <w:rPr>
                <w:rFonts w:ascii="Arial" w:hAnsi="Arial" w:cs="Arial"/>
                <w:b/>
                <w:bCs/>
                <w:color w:val="000000"/>
                <w:sz w:val="20"/>
                <w:szCs w:val="20"/>
              </w:rPr>
            </w:pPr>
            <w:r w:rsidRPr="00382F91">
              <w:rPr>
                <w:rFonts w:ascii="Arial" w:hAnsi="Arial" w:cs="Arial"/>
                <w:b/>
                <w:bCs/>
                <w:color w:val="000000"/>
                <w:sz w:val="20"/>
                <w:szCs w:val="20"/>
              </w:rPr>
              <w:t>2016</w:t>
            </w:r>
          </w:p>
        </w:tc>
        <w:tc>
          <w:tcPr>
            <w:tcW w:w="320" w:type="dxa"/>
            <w:tcBorders>
              <w:top w:val="nil"/>
              <w:left w:val="nil"/>
              <w:bottom w:val="nil"/>
              <w:right w:val="nil"/>
            </w:tcBorders>
            <w:shd w:val="clear" w:color="auto" w:fill="auto"/>
            <w:noWrap/>
            <w:vAlign w:val="bottom"/>
            <w:hideMark/>
          </w:tcPr>
          <w:p w:rsidR="001F53E1" w:rsidRPr="00382F91" w:rsidRDefault="001F53E1">
            <w:pPr>
              <w:jc w:val="center"/>
              <w:rPr>
                <w:rFonts w:ascii="Arial" w:hAnsi="Arial" w:cs="Arial"/>
                <w:b/>
                <w:bCs/>
                <w:color w:val="000000"/>
                <w:sz w:val="20"/>
                <w:szCs w:val="20"/>
              </w:rPr>
            </w:pPr>
          </w:p>
        </w:tc>
        <w:tc>
          <w:tcPr>
            <w:tcW w:w="1820" w:type="dxa"/>
            <w:tcBorders>
              <w:top w:val="nil"/>
              <w:left w:val="nil"/>
              <w:bottom w:val="single" w:sz="4" w:space="0" w:color="auto"/>
              <w:right w:val="nil"/>
            </w:tcBorders>
            <w:shd w:val="clear" w:color="auto" w:fill="auto"/>
            <w:noWrap/>
            <w:vAlign w:val="center"/>
            <w:hideMark/>
          </w:tcPr>
          <w:p w:rsidR="001F53E1" w:rsidRPr="00382F91" w:rsidRDefault="001F53E1">
            <w:pPr>
              <w:jc w:val="center"/>
              <w:rPr>
                <w:rFonts w:ascii="Arial" w:hAnsi="Arial" w:cs="Arial"/>
                <w:b/>
                <w:bCs/>
                <w:color w:val="000000"/>
                <w:sz w:val="20"/>
                <w:szCs w:val="20"/>
              </w:rPr>
            </w:pPr>
            <w:r w:rsidRPr="00382F91">
              <w:rPr>
                <w:rFonts w:ascii="Arial" w:hAnsi="Arial" w:cs="Arial"/>
                <w:b/>
                <w:bCs/>
                <w:color w:val="000000"/>
                <w:sz w:val="20"/>
                <w:szCs w:val="20"/>
              </w:rPr>
              <w:t>2015</w:t>
            </w:r>
          </w:p>
        </w:tc>
      </w:tr>
      <w:tr w:rsidR="001F53E1" w:rsidRPr="00382F91" w:rsidTr="00354972">
        <w:trPr>
          <w:trHeight w:val="20"/>
        </w:trPr>
        <w:tc>
          <w:tcPr>
            <w:tcW w:w="4820" w:type="dxa"/>
            <w:tcBorders>
              <w:top w:val="nil"/>
              <w:left w:val="nil"/>
              <w:bottom w:val="nil"/>
              <w:right w:val="nil"/>
            </w:tcBorders>
            <w:shd w:val="clear" w:color="auto" w:fill="auto"/>
            <w:noWrap/>
            <w:vAlign w:val="center"/>
            <w:hideMark/>
          </w:tcPr>
          <w:p w:rsidR="001F53E1" w:rsidRPr="00382F91" w:rsidRDefault="001F53E1" w:rsidP="00354972">
            <w:pPr>
              <w:ind w:left="-70"/>
              <w:jc w:val="center"/>
              <w:rPr>
                <w:rFonts w:ascii="Arial" w:hAnsi="Arial" w:cs="Arial"/>
                <w:b/>
                <w:bCs/>
                <w:color w:val="000000"/>
                <w:sz w:val="20"/>
                <w:szCs w:val="20"/>
              </w:rPr>
            </w:pPr>
          </w:p>
        </w:tc>
        <w:tc>
          <w:tcPr>
            <w:tcW w:w="1820" w:type="dxa"/>
            <w:tcBorders>
              <w:top w:val="single" w:sz="4" w:space="0" w:color="auto"/>
              <w:left w:val="nil"/>
              <w:bottom w:val="nil"/>
              <w:right w:val="nil"/>
            </w:tcBorders>
            <w:shd w:val="clear" w:color="auto" w:fill="auto"/>
            <w:noWrap/>
            <w:vAlign w:val="center"/>
            <w:hideMark/>
          </w:tcPr>
          <w:p w:rsidR="001F53E1" w:rsidRPr="00382F91" w:rsidRDefault="001F53E1">
            <w:pPr>
              <w:jc w:val="both"/>
              <w:rPr>
                <w:sz w:val="20"/>
                <w:szCs w:val="20"/>
              </w:rPr>
            </w:pPr>
          </w:p>
        </w:tc>
        <w:tc>
          <w:tcPr>
            <w:tcW w:w="320" w:type="dxa"/>
            <w:tcBorders>
              <w:top w:val="nil"/>
              <w:left w:val="nil"/>
              <w:bottom w:val="nil"/>
              <w:right w:val="nil"/>
            </w:tcBorders>
            <w:shd w:val="clear" w:color="auto" w:fill="auto"/>
            <w:noWrap/>
            <w:vAlign w:val="bottom"/>
            <w:hideMark/>
          </w:tcPr>
          <w:p w:rsidR="001F53E1" w:rsidRPr="00382F91" w:rsidRDefault="001F53E1">
            <w:pPr>
              <w:jc w:val="center"/>
              <w:rPr>
                <w:sz w:val="20"/>
                <w:szCs w:val="20"/>
              </w:rPr>
            </w:pPr>
          </w:p>
        </w:tc>
        <w:tc>
          <w:tcPr>
            <w:tcW w:w="1820" w:type="dxa"/>
            <w:tcBorders>
              <w:top w:val="single" w:sz="4" w:space="0" w:color="auto"/>
              <w:left w:val="nil"/>
              <w:bottom w:val="nil"/>
              <w:right w:val="nil"/>
            </w:tcBorders>
            <w:shd w:val="clear" w:color="auto" w:fill="auto"/>
            <w:noWrap/>
            <w:vAlign w:val="center"/>
            <w:hideMark/>
          </w:tcPr>
          <w:p w:rsidR="001F53E1" w:rsidRPr="00382F91" w:rsidRDefault="001F53E1">
            <w:pPr>
              <w:rPr>
                <w:sz w:val="20"/>
                <w:szCs w:val="20"/>
              </w:rPr>
            </w:pPr>
          </w:p>
        </w:tc>
      </w:tr>
      <w:tr w:rsidR="001F53E1" w:rsidRPr="00382F91" w:rsidTr="00354972">
        <w:trPr>
          <w:trHeight w:val="20"/>
        </w:trPr>
        <w:tc>
          <w:tcPr>
            <w:tcW w:w="4820" w:type="dxa"/>
            <w:tcBorders>
              <w:top w:val="nil"/>
              <w:left w:val="nil"/>
              <w:bottom w:val="nil"/>
              <w:right w:val="nil"/>
            </w:tcBorders>
            <w:shd w:val="clear" w:color="auto" w:fill="auto"/>
            <w:noWrap/>
            <w:vAlign w:val="center"/>
            <w:hideMark/>
          </w:tcPr>
          <w:p w:rsidR="001F53E1" w:rsidRPr="00382F91" w:rsidRDefault="00382F91" w:rsidP="00354972">
            <w:pPr>
              <w:ind w:left="-70"/>
              <w:jc w:val="both"/>
              <w:rPr>
                <w:rFonts w:ascii="Arial" w:hAnsi="Arial" w:cs="Arial"/>
                <w:color w:val="000000"/>
                <w:sz w:val="20"/>
                <w:szCs w:val="20"/>
              </w:rPr>
            </w:pPr>
            <w:r w:rsidRPr="00382F91">
              <w:rPr>
                <w:rFonts w:ascii="Arial" w:hAnsi="Arial" w:cs="Arial"/>
                <w:color w:val="000000"/>
                <w:sz w:val="20"/>
                <w:szCs w:val="20"/>
              </w:rPr>
              <w:t>D</w:t>
            </w:r>
            <w:r w:rsidR="001F53E1" w:rsidRPr="00382F91">
              <w:rPr>
                <w:rFonts w:ascii="Arial" w:hAnsi="Arial" w:cs="Arial"/>
                <w:color w:val="000000"/>
                <w:sz w:val="20"/>
                <w:szCs w:val="20"/>
              </w:rPr>
              <w:t>onaciones</w:t>
            </w:r>
          </w:p>
        </w:tc>
        <w:tc>
          <w:tcPr>
            <w:tcW w:w="1820" w:type="dxa"/>
            <w:tcBorders>
              <w:top w:val="nil"/>
              <w:left w:val="nil"/>
              <w:right w:val="nil"/>
            </w:tcBorders>
            <w:shd w:val="clear" w:color="auto" w:fill="auto"/>
            <w:vAlign w:val="center"/>
            <w:hideMark/>
          </w:tcPr>
          <w:p w:rsidR="001F53E1" w:rsidRPr="00382F91" w:rsidRDefault="00382F91">
            <w:pPr>
              <w:jc w:val="right"/>
              <w:rPr>
                <w:rFonts w:ascii="Arial" w:hAnsi="Arial" w:cs="Arial"/>
                <w:color w:val="000000"/>
                <w:sz w:val="20"/>
                <w:szCs w:val="20"/>
              </w:rPr>
            </w:pPr>
            <w:r w:rsidRPr="00382F91">
              <w:rPr>
                <w:rFonts w:ascii="Arial" w:hAnsi="Arial" w:cs="Arial"/>
                <w:color w:val="000000"/>
                <w:sz w:val="20"/>
                <w:szCs w:val="20"/>
              </w:rPr>
              <w:t>5.598.290</w:t>
            </w:r>
          </w:p>
        </w:tc>
        <w:tc>
          <w:tcPr>
            <w:tcW w:w="320" w:type="dxa"/>
            <w:tcBorders>
              <w:top w:val="nil"/>
              <w:left w:val="nil"/>
              <w:bottom w:val="nil"/>
              <w:right w:val="nil"/>
            </w:tcBorders>
            <w:shd w:val="clear" w:color="auto" w:fill="auto"/>
            <w:noWrap/>
            <w:vAlign w:val="bottom"/>
            <w:hideMark/>
          </w:tcPr>
          <w:p w:rsidR="001F53E1" w:rsidRPr="00382F91" w:rsidRDefault="001F53E1">
            <w:pPr>
              <w:jc w:val="right"/>
              <w:rPr>
                <w:rFonts w:ascii="Arial" w:hAnsi="Arial" w:cs="Arial"/>
                <w:color w:val="000000"/>
                <w:sz w:val="20"/>
                <w:szCs w:val="20"/>
              </w:rPr>
            </w:pPr>
          </w:p>
        </w:tc>
        <w:tc>
          <w:tcPr>
            <w:tcW w:w="1820" w:type="dxa"/>
            <w:tcBorders>
              <w:top w:val="nil"/>
              <w:left w:val="nil"/>
              <w:right w:val="nil"/>
            </w:tcBorders>
            <w:shd w:val="clear" w:color="auto" w:fill="auto"/>
            <w:vAlign w:val="center"/>
            <w:hideMark/>
          </w:tcPr>
          <w:p w:rsidR="001F53E1" w:rsidRPr="00382F91" w:rsidRDefault="001F53E1">
            <w:pPr>
              <w:jc w:val="right"/>
              <w:rPr>
                <w:rFonts w:ascii="Arial" w:hAnsi="Arial" w:cs="Arial"/>
                <w:color w:val="000000"/>
                <w:sz w:val="20"/>
                <w:szCs w:val="20"/>
              </w:rPr>
            </w:pPr>
            <w:r w:rsidRPr="00382F91">
              <w:rPr>
                <w:rFonts w:ascii="Arial" w:hAnsi="Arial" w:cs="Arial"/>
                <w:color w:val="000000"/>
                <w:sz w:val="20"/>
                <w:szCs w:val="20"/>
              </w:rPr>
              <w:t xml:space="preserve"> 4.999.412 </w:t>
            </w:r>
          </w:p>
        </w:tc>
      </w:tr>
      <w:tr w:rsidR="00382F91" w:rsidRPr="00382F91" w:rsidTr="00354972">
        <w:trPr>
          <w:trHeight w:val="20"/>
        </w:trPr>
        <w:tc>
          <w:tcPr>
            <w:tcW w:w="4820" w:type="dxa"/>
            <w:tcBorders>
              <w:top w:val="nil"/>
              <w:left w:val="nil"/>
              <w:bottom w:val="nil"/>
              <w:right w:val="nil"/>
            </w:tcBorders>
            <w:shd w:val="clear" w:color="auto" w:fill="auto"/>
            <w:noWrap/>
            <w:vAlign w:val="center"/>
          </w:tcPr>
          <w:p w:rsidR="00382F91" w:rsidRPr="00382F91" w:rsidRDefault="00382F91" w:rsidP="00354972">
            <w:pPr>
              <w:ind w:left="-70"/>
              <w:jc w:val="both"/>
              <w:rPr>
                <w:rFonts w:ascii="Arial" w:hAnsi="Arial" w:cs="Arial"/>
                <w:color w:val="000000"/>
                <w:sz w:val="20"/>
                <w:szCs w:val="20"/>
              </w:rPr>
            </w:pPr>
            <w:r w:rsidRPr="00382F91">
              <w:rPr>
                <w:rFonts w:ascii="Arial" w:hAnsi="Arial" w:cs="Arial"/>
                <w:color w:val="000000"/>
                <w:sz w:val="20"/>
                <w:szCs w:val="20"/>
              </w:rPr>
              <w:t>Servicios de inclusión laboral</w:t>
            </w:r>
          </w:p>
        </w:tc>
        <w:tc>
          <w:tcPr>
            <w:tcW w:w="1820" w:type="dxa"/>
            <w:tcBorders>
              <w:top w:val="nil"/>
              <w:left w:val="nil"/>
              <w:bottom w:val="single" w:sz="4" w:space="0" w:color="auto"/>
              <w:right w:val="nil"/>
            </w:tcBorders>
            <w:shd w:val="clear" w:color="auto" w:fill="auto"/>
            <w:vAlign w:val="center"/>
          </w:tcPr>
          <w:p w:rsidR="00382F91" w:rsidRPr="00382F91" w:rsidRDefault="00382F91">
            <w:pPr>
              <w:jc w:val="right"/>
              <w:rPr>
                <w:rFonts w:ascii="Arial" w:hAnsi="Arial" w:cs="Arial"/>
                <w:color w:val="000000"/>
                <w:sz w:val="20"/>
                <w:szCs w:val="20"/>
              </w:rPr>
            </w:pPr>
            <w:r w:rsidRPr="00382F91">
              <w:rPr>
                <w:rFonts w:ascii="Arial" w:hAnsi="Arial" w:cs="Arial"/>
                <w:color w:val="000000"/>
                <w:sz w:val="20"/>
                <w:szCs w:val="20"/>
              </w:rPr>
              <w:t>447.165</w:t>
            </w:r>
          </w:p>
        </w:tc>
        <w:tc>
          <w:tcPr>
            <w:tcW w:w="320" w:type="dxa"/>
            <w:tcBorders>
              <w:top w:val="nil"/>
              <w:left w:val="nil"/>
              <w:bottom w:val="nil"/>
              <w:right w:val="nil"/>
            </w:tcBorders>
            <w:shd w:val="clear" w:color="auto" w:fill="auto"/>
            <w:noWrap/>
            <w:vAlign w:val="bottom"/>
          </w:tcPr>
          <w:p w:rsidR="00382F91" w:rsidRPr="00382F91" w:rsidRDefault="00382F91">
            <w:pPr>
              <w:jc w:val="right"/>
              <w:rPr>
                <w:rFonts w:ascii="Arial" w:hAnsi="Arial" w:cs="Arial"/>
                <w:color w:val="000000"/>
                <w:sz w:val="20"/>
                <w:szCs w:val="20"/>
              </w:rPr>
            </w:pPr>
          </w:p>
        </w:tc>
        <w:tc>
          <w:tcPr>
            <w:tcW w:w="1820" w:type="dxa"/>
            <w:tcBorders>
              <w:top w:val="nil"/>
              <w:left w:val="nil"/>
              <w:bottom w:val="single" w:sz="4" w:space="0" w:color="auto"/>
              <w:right w:val="nil"/>
            </w:tcBorders>
            <w:shd w:val="clear" w:color="auto" w:fill="auto"/>
            <w:vAlign w:val="center"/>
          </w:tcPr>
          <w:p w:rsidR="00382F91" w:rsidRPr="00382F91" w:rsidRDefault="00794EC1">
            <w:pPr>
              <w:jc w:val="right"/>
              <w:rPr>
                <w:rFonts w:ascii="Arial" w:hAnsi="Arial" w:cs="Arial"/>
                <w:color w:val="000000"/>
                <w:sz w:val="20"/>
                <w:szCs w:val="20"/>
              </w:rPr>
            </w:pPr>
            <w:r>
              <w:rPr>
                <w:rFonts w:ascii="Arial" w:hAnsi="Arial" w:cs="Arial"/>
                <w:color w:val="000000"/>
                <w:sz w:val="20"/>
                <w:szCs w:val="20"/>
              </w:rPr>
              <w:t>-</w:t>
            </w:r>
          </w:p>
        </w:tc>
      </w:tr>
      <w:tr w:rsidR="001F53E1" w:rsidTr="00354972">
        <w:trPr>
          <w:trHeight w:val="20"/>
        </w:trPr>
        <w:tc>
          <w:tcPr>
            <w:tcW w:w="4820" w:type="dxa"/>
            <w:tcBorders>
              <w:top w:val="nil"/>
              <w:left w:val="nil"/>
              <w:bottom w:val="nil"/>
              <w:right w:val="nil"/>
            </w:tcBorders>
            <w:shd w:val="clear" w:color="auto" w:fill="auto"/>
            <w:noWrap/>
            <w:vAlign w:val="bottom"/>
            <w:hideMark/>
          </w:tcPr>
          <w:p w:rsidR="001F53E1" w:rsidRPr="00382F91" w:rsidRDefault="001F53E1">
            <w:pPr>
              <w:jc w:val="right"/>
              <w:rPr>
                <w:rFonts w:ascii="Arial" w:hAnsi="Arial" w:cs="Arial"/>
                <w:color w:val="000000"/>
                <w:sz w:val="20"/>
                <w:szCs w:val="20"/>
              </w:rPr>
            </w:pPr>
          </w:p>
        </w:tc>
        <w:tc>
          <w:tcPr>
            <w:tcW w:w="1820" w:type="dxa"/>
            <w:tcBorders>
              <w:top w:val="single" w:sz="4" w:space="0" w:color="auto"/>
              <w:left w:val="nil"/>
              <w:bottom w:val="double" w:sz="6" w:space="0" w:color="auto"/>
              <w:right w:val="nil"/>
            </w:tcBorders>
            <w:shd w:val="clear" w:color="auto" w:fill="auto"/>
            <w:noWrap/>
            <w:vAlign w:val="center"/>
            <w:hideMark/>
          </w:tcPr>
          <w:p w:rsidR="001F53E1" w:rsidRPr="00382F91" w:rsidRDefault="001F53E1">
            <w:pPr>
              <w:jc w:val="right"/>
              <w:rPr>
                <w:rFonts w:ascii="Arial" w:hAnsi="Arial" w:cs="Arial"/>
                <w:b/>
                <w:bCs/>
                <w:color w:val="000000"/>
                <w:sz w:val="20"/>
                <w:szCs w:val="20"/>
              </w:rPr>
            </w:pPr>
            <w:r w:rsidRPr="00382F91">
              <w:rPr>
                <w:rFonts w:ascii="Arial" w:hAnsi="Arial" w:cs="Arial"/>
                <w:b/>
                <w:bCs/>
                <w:color w:val="000000"/>
                <w:sz w:val="20"/>
                <w:szCs w:val="20"/>
              </w:rPr>
              <w:t xml:space="preserve"> 6.045.455 </w:t>
            </w:r>
          </w:p>
        </w:tc>
        <w:tc>
          <w:tcPr>
            <w:tcW w:w="320" w:type="dxa"/>
            <w:tcBorders>
              <w:top w:val="nil"/>
              <w:left w:val="nil"/>
              <w:bottom w:val="nil"/>
              <w:right w:val="nil"/>
            </w:tcBorders>
            <w:shd w:val="clear" w:color="auto" w:fill="auto"/>
            <w:noWrap/>
            <w:vAlign w:val="bottom"/>
            <w:hideMark/>
          </w:tcPr>
          <w:p w:rsidR="001F53E1" w:rsidRPr="00382F91" w:rsidRDefault="001F53E1">
            <w:pPr>
              <w:jc w:val="right"/>
              <w:rPr>
                <w:rFonts w:ascii="Arial" w:hAnsi="Arial" w:cs="Arial"/>
                <w:b/>
                <w:bCs/>
                <w:color w:val="000000"/>
                <w:sz w:val="20"/>
                <w:szCs w:val="20"/>
              </w:rPr>
            </w:pPr>
          </w:p>
        </w:tc>
        <w:tc>
          <w:tcPr>
            <w:tcW w:w="1820" w:type="dxa"/>
            <w:tcBorders>
              <w:top w:val="single" w:sz="4" w:space="0" w:color="auto"/>
              <w:left w:val="nil"/>
              <w:bottom w:val="double" w:sz="6" w:space="0" w:color="auto"/>
              <w:right w:val="nil"/>
            </w:tcBorders>
            <w:shd w:val="clear" w:color="auto" w:fill="auto"/>
            <w:noWrap/>
            <w:vAlign w:val="center"/>
            <w:hideMark/>
          </w:tcPr>
          <w:p w:rsidR="001F53E1" w:rsidRDefault="001F53E1">
            <w:pPr>
              <w:jc w:val="right"/>
              <w:rPr>
                <w:rFonts w:ascii="Arial" w:hAnsi="Arial" w:cs="Arial"/>
                <w:b/>
                <w:bCs/>
                <w:color w:val="000000"/>
                <w:sz w:val="20"/>
                <w:szCs w:val="20"/>
              </w:rPr>
            </w:pPr>
            <w:r w:rsidRPr="00382F91">
              <w:rPr>
                <w:rFonts w:ascii="Arial" w:hAnsi="Arial" w:cs="Arial"/>
                <w:b/>
                <w:bCs/>
                <w:color w:val="000000"/>
                <w:sz w:val="20"/>
                <w:szCs w:val="20"/>
              </w:rPr>
              <w:t xml:space="preserve"> 4.999.412</w:t>
            </w:r>
            <w:r>
              <w:rPr>
                <w:rFonts w:ascii="Arial" w:hAnsi="Arial" w:cs="Arial"/>
                <w:b/>
                <w:bCs/>
                <w:color w:val="000000"/>
                <w:sz w:val="20"/>
                <w:szCs w:val="20"/>
              </w:rPr>
              <w:t xml:space="preserve"> </w:t>
            </w:r>
          </w:p>
        </w:tc>
      </w:tr>
    </w:tbl>
    <w:p w:rsidR="005F5106" w:rsidRDefault="005F5106" w:rsidP="00AA1E58">
      <w:pPr>
        <w:jc w:val="both"/>
        <w:rPr>
          <w:rFonts w:ascii="Arial" w:hAnsi="Arial" w:cs="Arial"/>
          <w:sz w:val="20"/>
          <w:szCs w:val="20"/>
          <w:lang w:val="es-UY"/>
        </w:rPr>
      </w:pPr>
    </w:p>
    <w:p w:rsidR="00CF38D9" w:rsidRDefault="00CF38D9">
      <w:pPr>
        <w:rPr>
          <w:rFonts w:ascii="Arial" w:hAnsi="Arial" w:cs="Arial"/>
          <w:b/>
          <w:sz w:val="22"/>
          <w:szCs w:val="22"/>
          <w:lang w:val="es-UY"/>
        </w:rPr>
      </w:pPr>
      <w:r>
        <w:rPr>
          <w:rFonts w:ascii="Arial" w:hAnsi="Arial" w:cs="Arial"/>
          <w:b/>
          <w:sz w:val="22"/>
          <w:szCs w:val="22"/>
          <w:lang w:val="es-UY"/>
        </w:rPr>
        <w:br w:type="page"/>
      </w:r>
    </w:p>
    <w:p w:rsidR="00C93DE5" w:rsidRDefault="00C93DE5" w:rsidP="00C93DE5">
      <w:pPr>
        <w:rPr>
          <w:rFonts w:ascii="Arial" w:hAnsi="Arial" w:cs="Arial"/>
          <w:b/>
          <w:bCs/>
          <w:color w:val="000000"/>
          <w:sz w:val="22"/>
          <w:szCs w:val="22"/>
        </w:rPr>
      </w:pPr>
      <w:r w:rsidRPr="00805FE4">
        <w:rPr>
          <w:rFonts w:ascii="Arial" w:hAnsi="Arial" w:cs="Arial"/>
          <w:b/>
          <w:sz w:val="22"/>
          <w:szCs w:val="22"/>
          <w:lang w:val="es-UY"/>
        </w:rPr>
        <w:lastRenderedPageBreak/>
        <w:t>NOTA 1</w:t>
      </w:r>
      <w:r w:rsidR="00BA697B">
        <w:rPr>
          <w:rFonts w:ascii="Arial" w:hAnsi="Arial" w:cs="Arial"/>
          <w:b/>
          <w:sz w:val="22"/>
          <w:szCs w:val="22"/>
          <w:lang w:val="es-UY"/>
        </w:rPr>
        <w:t>2</w:t>
      </w:r>
      <w:r w:rsidRPr="00805FE4">
        <w:rPr>
          <w:rFonts w:ascii="Arial" w:hAnsi="Arial" w:cs="Arial"/>
          <w:b/>
          <w:sz w:val="22"/>
          <w:szCs w:val="22"/>
          <w:lang w:val="es-UY"/>
        </w:rPr>
        <w:t xml:space="preserve"> - </w:t>
      </w:r>
      <w:r w:rsidRPr="00805FE4">
        <w:rPr>
          <w:rFonts w:ascii="Arial" w:hAnsi="Arial" w:cs="Arial"/>
          <w:b/>
          <w:bCs/>
          <w:color w:val="000000"/>
          <w:sz w:val="22"/>
          <w:szCs w:val="22"/>
        </w:rPr>
        <w:t xml:space="preserve">GASTOS </w:t>
      </w:r>
      <w:r w:rsidR="009E6344">
        <w:rPr>
          <w:rFonts w:ascii="Arial" w:hAnsi="Arial" w:cs="Arial"/>
          <w:b/>
          <w:bCs/>
          <w:color w:val="000000"/>
          <w:sz w:val="22"/>
          <w:szCs w:val="22"/>
        </w:rPr>
        <w:t>OPERATIVOS</w:t>
      </w:r>
    </w:p>
    <w:p w:rsidR="009E6344" w:rsidRDefault="009E6344" w:rsidP="00C93DE5">
      <w:pPr>
        <w:rPr>
          <w:rFonts w:ascii="Arial" w:hAnsi="Arial" w:cs="Arial"/>
          <w:b/>
          <w:bCs/>
          <w:color w:val="000000"/>
          <w:sz w:val="22"/>
          <w:szCs w:val="22"/>
        </w:rPr>
      </w:pPr>
    </w:p>
    <w:p w:rsidR="00C93DE5" w:rsidRPr="0066025C" w:rsidRDefault="00C93DE5" w:rsidP="00C93DE5">
      <w:pPr>
        <w:rPr>
          <w:rFonts w:ascii="Arial" w:hAnsi="Arial" w:cs="Arial"/>
          <w:sz w:val="22"/>
          <w:szCs w:val="22"/>
          <w:lang w:val="es-UY"/>
        </w:rPr>
      </w:pPr>
      <w:r w:rsidRPr="0066025C">
        <w:rPr>
          <w:rFonts w:ascii="Arial" w:hAnsi="Arial" w:cs="Arial"/>
          <w:sz w:val="22"/>
          <w:szCs w:val="22"/>
          <w:lang w:val="es-UY"/>
        </w:rPr>
        <w:t xml:space="preserve">Composición de los </w:t>
      </w:r>
      <w:r w:rsidR="00477D4D">
        <w:rPr>
          <w:rFonts w:ascii="Arial" w:hAnsi="Arial" w:cs="Arial"/>
          <w:sz w:val="22"/>
          <w:szCs w:val="22"/>
          <w:lang w:val="es-UY"/>
        </w:rPr>
        <w:t>g</w:t>
      </w:r>
      <w:r w:rsidR="009E6344">
        <w:rPr>
          <w:rFonts w:ascii="Arial" w:hAnsi="Arial" w:cs="Arial"/>
          <w:sz w:val="22"/>
          <w:szCs w:val="22"/>
          <w:lang w:val="es-UY"/>
        </w:rPr>
        <w:t xml:space="preserve">astos operativos </w:t>
      </w:r>
      <w:r w:rsidR="00477D4D">
        <w:rPr>
          <w:rFonts w:ascii="Arial" w:hAnsi="Arial" w:cs="Arial"/>
          <w:sz w:val="22"/>
          <w:szCs w:val="22"/>
          <w:lang w:val="es-UY"/>
        </w:rPr>
        <w:t>por naturaleza</w:t>
      </w:r>
      <w:r>
        <w:rPr>
          <w:rFonts w:ascii="Arial" w:hAnsi="Arial" w:cs="Arial"/>
          <w:sz w:val="22"/>
          <w:szCs w:val="22"/>
          <w:lang w:val="es-UY"/>
        </w:rPr>
        <w:t>:</w:t>
      </w:r>
    </w:p>
    <w:p w:rsidR="00C93DE5" w:rsidRPr="00FB0763" w:rsidRDefault="00C93DE5" w:rsidP="00C93DE5">
      <w:pPr>
        <w:rPr>
          <w:rFonts w:ascii="Arial" w:hAnsi="Arial" w:cs="Arial"/>
          <w:b/>
          <w:sz w:val="20"/>
          <w:szCs w:val="20"/>
          <w:lang w:val="es-UY"/>
        </w:rPr>
      </w:pPr>
    </w:p>
    <w:tbl>
      <w:tblPr>
        <w:tblW w:w="8780" w:type="dxa"/>
        <w:tblCellMar>
          <w:left w:w="70" w:type="dxa"/>
          <w:right w:w="70" w:type="dxa"/>
        </w:tblCellMar>
        <w:tblLook w:val="04A0" w:firstRow="1" w:lastRow="0" w:firstColumn="1" w:lastColumn="0" w:noHBand="0" w:noVBand="1"/>
      </w:tblPr>
      <w:tblGrid>
        <w:gridCol w:w="4820"/>
        <w:gridCol w:w="1820"/>
        <w:gridCol w:w="320"/>
        <w:gridCol w:w="1820"/>
      </w:tblGrid>
      <w:tr w:rsidR="001F53E1" w:rsidTr="00354972">
        <w:trPr>
          <w:trHeight w:val="170"/>
        </w:trPr>
        <w:tc>
          <w:tcPr>
            <w:tcW w:w="4820" w:type="dxa"/>
            <w:tcBorders>
              <w:top w:val="nil"/>
              <w:left w:val="nil"/>
              <w:bottom w:val="nil"/>
              <w:right w:val="nil"/>
            </w:tcBorders>
            <w:shd w:val="clear" w:color="auto" w:fill="auto"/>
            <w:noWrap/>
            <w:vAlign w:val="bottom"/>
            <w:hideMark/>
          </w:tcPr>
          <w:p w:rsidR="001F53E1" w:rsidRDefault="001F53E1" w:rsidP="00354972">
            <w:pPr>
              <w:spacing w:line="240" w:lineRule="exact"/>
              <w:ind w:left="-70"/>
              <w:rPr>
                <w:sz w:val="20"/>
                <w:szCs w:val="20"/>
                <w:lang w:val="es-UY"/>
              </w:rPr>
            </w:pPr>
          </w:p>
        </w:tc>
        <w:tc>
          <w:tcPr>
            <w:tcW w:w="1820" w:type="dxa"/>
            <w:tcBorders>
              <w:top w:val="nil"/>
              <w:left w:val="nil"/>
              <w:bottom w:val="single" w:sz="4" w:space="0" w:color="auto"/>
              <w:right w:val="nil"/>
            </w:tcBorders>
            <w:shd w:val="clear" w:color="auto" w:fill="auto"/>
            <w:noWrap/>
            <w:vAlign w:val="center"/>
            <w:hideMark/>
          </w:tcPr>
          <w:p w:rsidR="001F53E1" w:rsidRDefault="001F53E1" w:rsidP="00354972">
            <w:pPr>
              <w:spacing w:line="240" w:lineRule="exact"/>
              <w:jc w:val="center"/>
              <w:rPr>
                <w:rFonts w:ascii="Arial" w:hAnsi="Arial" w:cs="Arial"/>
                <w:b/>
                <w:bCs/>
                <w:color w:val="000000"/>
                <w:sz w:val="20"/>
                <w:szCs w:val="20"/>
              </w:rPr>
            </w:pPr>
            <w:r>
              <w:rPr>
                <w:rFonts w:ascii="Arial" w:hAnsi="Arial" w:cs="Arial"/>
                <w:b/>
                <w:bCs/>
                <w:color w:val="000000"/>
                <w:sz w:val="20"/>
                <w:szCs w:val="20"/>
              </w:rPr>
              <w:t>2016</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center"/>
              <w:rPr>
                <w:rFonts w:ascii="Arial" w:hAnsi="Arial" w:cs="Arial"/>
                <w:b/>
                <w:bCs/>
                <w:color w:val="000000"/>
                <w:sz w:val="20"/>
                <w:szCs w:val="20"/>
              </w:rPr>
            </w:pPr>
          </w:p>
        </w:tc>
        <w:tc>
          <w:tcPr>
            <w:tcW w:w="1820" w:type="dxa"/>
            <w:tcBorders>
              <w:top w:val="nil"/>
              <w:left w:val="nil"/>
              <w:bottom w:val="single" w:sz="4" w:space="0" w:color="auto"/>
              <w:right w:val="nil"/>
            </w:tcBorders>
            <w:shd w:val="clear" w:color="auto" w:fill="auto"/>
            <w:noWrap/>
            <w:vAlign w:val="center"/>
            <w:hideMark/>
          </w:tcPr>
          <w:p w:rsidR="001F53E1" w:rsidRDefault="001F53E1" w:rsidP="00354972">
            <w:pPr>
              <w:spacing w:line="240" w:lineRule="exact"/>
              <w:jc w:val="center"/>
              <w:rPr>
                <w:rFonts w:ascii="Arial" w:hAnsi="Arial" w:cs="Arial"/>
                <w:b/>
                <w:bCs/>
                <w:color w:val="000000"/>
                <w:sz w:val="20"/>
                <w:szCs w:val="20"/>
              </w:rPr>
            </w:pPr>
            <w:r>
              <w:rPr>
                <w:rFonts w:ascii="Arial" w:hAnsi="Arial" w:cs="Arial"/>
                <w:b/>
                <w:bCs/>
                <w:color w:val="000000"/>
                <w:sz w:val="20"/>
                <w:szCs w:val="20"/>
              </w:rPr>
              <w:t>2015</w:t>
            </w:r>
          </w:p>
        </w:tc>
      </w:tr>
      <w:tr w:rsidR="001F53E1" w:rsidTr="00354972">
        <w:trPr>
          <w:trHeight w:val="170"/>
        </w:trPr>
        <w:tc>
          <w:tcPr>
            <w:tcW w:w="4820" w:type="dxa"/>
            <w:tcBorders>
              <w:top w:val="nil"/>
              <w:left w:val="nil"/>
              <w:bottom w:val="nil"/>
              <w:right w:val="nil"/>
            </w:tcBorders>
            <w:shd w:val="clear" w:color="auto" w:fill="auto"/>
            <w:noWrap/>
            <w:vAlign w:val="bottom"/>
            <w:hideMark/>
          </w:tcPr>
          <w:p w:rsidR="001F53E1" w:rsidRDefault="001F53E1" w:rsidP="00354972">
            <w:pPr>
              <w:spacing w:line="240" w:lineRule="exact"/>
              <w:ind w:left="-70"/>
              <w:jc w:val="center"/>
              <w:rPr>
                <w:rFonts w:ascii="Arial" w:hAnsi="Arial" w:cs="Arial"/>
                <w:b/>
                <w:bCs/>
                <w:color w:val="000000"/>
                <w:sz w:val="20"/>
                <w:szCs w:val="20"/>
              </w:rPr>
            </w:pPr>
          </w:p>
        </w:tc>
        <w:tc>
          <w:tcPr>
            <w:tcW w:w="1820" w:type="dxa"/>
            <w:tcBorders>
              <w:top w:val="single" w:sz="4" w:space="0" w:color="auto"/>
              <w:left w:val="nil"/>
              <w:bottom w:val="nil"/>
              <w:right w:val="nil"/>
            </w:tcBorders>
            <w:shd w:val="clear" w:color="auto" w:fill="auto"/>
            <w:noWrap/>
            <w:vAlign w:val="bottom"/>
            <w:hideMark/>
          </w:tcPr>
          <w:p w:rsidR="001F53E1" w:rsidRDefault="001F53E1" w:rsidP="00354972">
            <w:pPr>
              <w:spacing w:line="240" w:lineRule="exact"/>
              <w:rPr>
                <w:sz w:val="20"/>
                <w:szCs w:val="20"/>
              </w:rPr>
            </w:pP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rPr>
                <w:sz w:val="20"/>
                <w:szCs w:val="20"/>
              </w:rPr>
            </w:pPr>
          </w:p>
        </w:tc>
        <w:tc>
          <w:tcPr>
            <w:tcW w:w="1820" w:type="dxa"/>
            <w:tcBorders>
              <w:top w:val="single" w:sz="4" w:space="0" w:color="auto"/>
              <w:left w:val="nil"/>
              <w:bottom w:val="nil"/>
              <w:right w:val="nil"/>
            </w:tcBorders>
            <w:shd w:val="clear" w:color="auto" w:fill="auto"/>
            <w:noWrap/>
            <w:vAlign w:val="bottom"/>
            <w:hideMark/>
          </w:tcPr>
          <w:p w:rsidR="001F53E1" w:rsidRDefault="001F53E1" w:rsidP="00354972">
            <w:pPr>
              <w:spacing w:line="240" w:lineRule="exact"/>
              <w:rPr>
                <w:sz w:val="20"/>
                <w:szCs w:val="20"/>
              </w:rPr>
            </w:pP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Remuneraciones y</w:t>
            </w:r>
            <w:r w:rsidR="00BA697B">
              <w:rPr>
                <w:rFonts w:ascii="Arial" w:hAnsi="Arial" w:cs="Arial"/>
                <w:color w:val="000000"/>
                <w:sz w:val="20"/>
                <w:szCs w:val="20"/>
              </w:rPr>
              <w:t xml:space="preserve"> beneficios al personal (Nota 1</w:t>
            </w:r>
            <w:r w:rsidR="00DF0B8F">
              <w:rPr>
                <w:rFonts w:ascii="Arial" w:hAnsi="Arial" w:cs="Arial"/>
                <w:color w:val="000000"/>
                <w:sz w:val="20"/>
                <w:szCs w:val="20"/>
              </w:rPr>
              <w:t>3</w:t>
            </w:r>
            <w:r>
              <w:rPr>
                <w:rFonts w:ascii="Arial" w:hAnsi="Arial" w:cs="Arial"/>
                <w:color w:val="000000"/>
                <w:sz w:val="20"/>
                <w:szCs w:val="20"/>
              </w:rPr>
              <w:t>)</w:t>
            </w: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3.232.431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2.096.367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Energía, agua y comunicaciones</w:t>
            </w: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192.134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176.063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Depreciaciones</w:t>
            </w:r>
            <w:r w:rsidR="00DF0B8F">
              <w:rPr>
                <w:rFonts w:ascii="Arial" w:hAnsi="Arial" w:cs="Arial"/>
                <w:color w:val="000000"/>
                <w:sz w:val="20"/>
                <w:szCs w:val="20"/>
              </w:rPr>
              <w:t xml:space="preserve"> y </w:t>
            </w:r>
            <w:r w:rsidR="00354972">
              <w:rPr>
                <w:rFonts w:ascii="Arial" w:hAnsi="Arial" w:cs="Arial"/>
                <w:color w:val="000000"/>
                <w:sz w:val="20"/>
                <w:szCs w:val="20"/>
              </w:rPr>
              <w:t>a</w:t>
            </w:r>
            <w:r w:rsidR="00DF0B8F">
              <w:rPr>
                <w:rFonts w:ascii="Arial" w:hAnsi="Arial" w:cs="Arial"/>
                <w:color w:val="000000"/>
                <w:sz w:val="20"/>
                <w:szCs w:val="20"/>
              </w:rPr>
              <w:t>mortizaciones</w:t>
            </w: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233.316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165.868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Tributos</w:t>
            </w: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28.565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38.733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Gastos de oficina y papelería</w:t>
            </w: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144.370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38.210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Mantenimiento y reparaciones</w:t>
            </w: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64.823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29.281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Gastos de transporte</w:t>
            </w: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60.391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21.978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Gastos bancarios</w:t>
            </w: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22.443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19.236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Honorarios profesionales</w:t>
            </w: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23.959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12.904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Gastos informáticos</w:t>
            </w: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14.937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9.430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Publicidad</w:t>
            </w: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3.022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Seguros</w:t>
            </w:r>
          </w:p>
        </w:tc>
        <w:tc>
          <w:tcPr>
            <w:tcW w:w="1820" w:type="dxa"/>
            <w:tcBorders>
              <w:top w:val="nil"/>
              <w:left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43.86</w:t>
            </w:r>
            <w:r w:rsidR="00DF0B8F">
              <w:rPr>
                <w:rFonts w:ascii="Arial" w:hAnsi="Arial" w:cs="Arial"/>
                <w:color w:val="000000"/>
                <w:sz w:val="20"/>
                <w:szCs w:val="20"/>
              </w:rPr>
              <w:t>2</w:t>
            </w:r>
            <w:r>
              <w:rPr>
                <w:rFonts w:ascii="Arial" w:hAnsi="Arial" w:cs="Arial"/>
                <w:color w:val="000000"/>
                <w:sz w:val="20"/>
                <w:szCs w:val="20"/>
              </w:rPr>
              <w:t xml:space="preserve">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r>
      <w:tr w:rsidR="001F53E1" w:rsidTr="00354972">
        <w:trPr>
          <w:trHeight w:val="170"/>
        </w:trPr>
        <w:tc>
          <w:tcPr>
            <w:tcW w:w="4820" w:type="dxa"/>
            <w:tcBorders>
              <w:top w:val="nil"/>
              <w:left w:val="nil"/>
              <w:bottom w:val="nil"/>
              <w:right w:val="nil"/>
            </w:tcBorders>
            <w:shd w:val="clear" w:color="auto" w:fill="auto"/>
            <w:noWrap/>
            <w:vAlign w:val="center"/>
            <w:hideMark/>
          </w:tcPr>
          <w:p w:rsidR="001F53E1" w:rsidRDefault="001F53E1" w:rsidP="00354972">
            <w:pPr>
              <w:spacing w:line="240" w:lineRule="exact"/>
              <w:ind w:left="-70"/>
              <w:rPr>
                <w:rFonts w:ascii="Arial" w:hAnsi="Arial" w:cs="Arial"/>
                <w:color w:val="000000"/>
                <w:sz w:val="20"/>
                <w:szCs w:val="20"/>
              </w:rPr>
            </w:pPr>
            <w:r>
              <w:rPr>
                <w:rFonts w:ascii="Arial" w:hAnsi="Arial" w:cs="Arial"/>
                <w:color w:val="000000"/>
                <w:sz w:val="20"/>
                <w:szCs w:val="20"/>
              </w:rPr>
              <w:t>Varios</w:t>
            </w:r>
          </w:p>
        </w:tc>
        <w:tc>
          <w:tcPr>
            <w:tcW w:w="1820" w:type="dxa"/>
            <w:tcBorders>
              <w:top w:val="nil"/>
              <w:left w:val="nil"/>
              <w:bottom w:val="single" w:sz="4" w:space="0" w:color="auto"/>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10</w:t>
            </w:r>
            <w:r w:rsidR="00DF0B8F">
              <w:rPr>
                <w:rFonts w:ascii="Arial" w:hAnsi="Arial" w:cs="Arial"/>
                <w:color w:val="000000"/>
                <w:sz w:val="20"/>
                <w:szCs w:val="20"/>
              </w:rPr>
              <w:t>3.417</w:t>
            </w:r>
            <w:r>
              <w:rPr>
                <w:rFonts w:ascii="Arial" w:hAnsi="Arial" w:cs="Arial"/>
                <w:color w:val="000000"/>
                <w:sz w:val="20"/>
                <w:szCs w:val="20"/>
              </w:rPr>
              <w:t xml:space="preserve">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nil"/>
              <w:left w:val="nil"/>
              <w:bottom w:val="single" w:sz="4" w:space="0" w:color="auto"/>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68.</w:t>
            </w:r>
            <w:r w:rsidR="00DF0B8F">
              <w:rPr>
                <w:rFonts w:ascii="Arial" w:hAnsi="Arial" w:cs="Arial"/>
                <w:color w:val="000000"/>
                <w:sz w:val="20"/>
                <w:szCs w:val="20"/>
              </w:rPr>
              <w:t>370</w:t>
            </w:r>
            <w:r>
              <w:rPr>
                <w:rFonts w:ascii="Arial" w:hAnsi="Arial" w:cs="Arial"/>
                <w:color w:val="000000"/>
                <w:sz w:val="20"/>
                <w:szCs w:val="20"/>
              </w:rPr>
              <w:t xml:space="preserve"> </w:t>
            </w:r>
          </w:p>
        </w:tc>
      </w:tr>
      <w:tr w:rsidR="001F53E1" w:rsidTr="00354972">
        <w:trPr>
          <w:trHeight w:val="170"/>
        </w:trPr>
        <w:tc>
          <w:tcPr>
            <w:tcW w:w="4820" w:type="dxa"/>
            <w:tcBorders>
              <w:top w:val="nil"/>
              <w:left w:val="nil"/>
              <w:bottom w:val="nil"/>
              <w:right w:val="nil"/>
            </w:tcBorders>
            <w:shd w:val="clear" w:color="auto" w:fill="auto"/>
            <w:noWrap/>
            <w:vAlign w:val="bottom"/>
            <w:hideMark/>
          </w:tcPr>
          <w:p w:rsidR="001F53E1" w:rsidRDefault="001F53E1" w:rsidP="00354972">
            <w:pPr>
              <w:spacing w:line="240" w:lineRule="exact"/>
              <w:ind w:left="-70"/>
              <w:jc w:val="right"/>
              <w:rPr>
                <w:rFonts w:ascii="Arial" w:hAnsi="Arial" w:cs="Arial"/>
                <w:color w:val="000000"/>
                <w:sz w:val="20"/>
                <w:szCs w:val="20"/>
              </w:rPr>
            </w:pPr>
          </w:p>
        </w:tc>
        <w:tc>
          <w:tcPr>
            <w:tcW w:w="1820" w:type="dxa"/>
            <w:tcBorders>
              <w:top w:val="single" w:sz="4" w:space="0" w:color="auto"/>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color w:val="000000"/>
                <w:sz w:val="20"/>
                <w:szCs w:val="20"/>
              </w:rPr>
            </w:pPr>
          </w:p>
        </w:tc>
        <w:tc>
          <w:tcPr>
            <w:tcW w:w="1820" w:type="dxa"/>
            <w:tcBorders>
              <w:top w:val="single" w:sz="4" w:space="0" w:color="auto"/>
              <w:left w:val="nil"/>
              <w:bottom w:val="nil"/>
              <w:right w:val="nil"/>
            </w:tcBorders>
            <w:shd w:val="clear" w:color="auto" w:fill="auto"/>
            <w:noWrap/>
            <w:vAlign w:val="center"/>
            <w:hideMark/>
          </w:tcPr>
          <w:p w:rsidR="001F53E1" w:rsidRDefault="001F53E1" w:rsidP="00354972">
            <w:pPr>
              <w:spacing w:line="240" w:lineRule="exact"/>
              <w:jc w:val="right"/>
              <w:rPr>
                <w:rFonts w:ascii="Arial" w:hAnsi="Arial" w:cs="Arial"/>
                <w:color w:val="000000"/>
                <w:sz w:val="20"/>
                <w:szCs w:val="20"/>
              </w:rPr>
            </w:pPr>
            <w:r>
              <w:rPr>
                <w:rFonts w:ascii="Arial" w:hAnsi="Arial" w:cs="Arial"/>
                <w:color w:val="000000"/>
                <w:sz w:val="20"/>
                <w:szCs w:val="20"/>
              </w:rPr>
              <w:t> </w:t>
            </w:r>
          </w:p>
        </w:tc>
      </w:tr>
      <w:tr w:rsidR="001F53E1" w:rsidTr="00354972">
        <w:trPr>
          <w:trHeight w:val="170"/>
        </w:trPr>
        <w:tc>
          <w:tcPr>
            <w:tcW w:w="4820" w:type="dxa"/>
            <w:tcBorders>
              <w:top w:val="nil"/>
              <w:left w:val="nil"/>
              <w:bottom w:val="nil"/>
              <w:right w:val="nil"/>
            </w:tcBorders>
            <w:shd w:val="clear" w:color="auto" w:fill="auto"/>
            <w:noWrap/>
            <w:vAlign w:val="bottom"/>
            <w:hideMark/>
          </w:tcPr>
          <w:p w:rsidR="001F53E1" w:rsidRDefault="001F53E1" w:rsidP="00354972">
            <w:pPr>
              <w:spacing w:line="240" w:lineRule="exact"/>
              <w:ind w:left="-70"/>
              <w:jc w:val="right"/>
              <w:rPr>
                <w:rFonts w:ascii="Arial" w:hAnsi="Arial" w:cs="Arial"/>
                <w:color w:val="000000"/>
                <w:sz w:val="20"/>
                <w:szCs w:val="20"/>
              </w:rPr>
            </w:pPr>
          </w:p>
        </w:tc>
        <w:tc>
          <w:tcPr>
            <w:tcW w:w="1820" w:type="dxa"/>
            <w:tcBorders>
              <w:top w:val="nil"/>
              <w:left w:val="nil"/>
              <w:bottom w:val="double" w:sz="6" w:space="0" w:color="auto"/>
              <w:right w:val="nil"/>
            </w:tcBorders>
            <w:shd w:val="clear" w:color="auto" w:fill="auto"/>
            <w:noWrap/>
            <w:vAlign w:val="center"/>
            <w:hideMark/>
          </w:tcPr>
          <w:p w:rsidR="001F53E1" w:rsidRDefault="001F53E1" w:rsidP="00354972">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4.</w:t>
            </w:r>
            <w:r w:rsidR="00DF0B8F">
              <w:rPr>
                <w:rFonts w:ascii="Arial" w:hAnsi="Arial" w:cs="Arial"/>
                <w:b/>
                <w:bCs/>
                <w:color w:val="000000"/>
                <w:sz w:val="20"/>
                <w:szCs w:val="20"/>
              </w:rPr>
              <w:t>164</w:t>
            </w:r>
            <w:r>
              <w:rPr>
                <w:rFonts w:ascii="Arial" w:hAnsi="Arial" w:cs="Arial"/>
                <w:b/>
                <w:bCs/>
                <w:color w:val="000000"/>
                <w:sz w:val="20"/>
                <w:szCs w:val="20"/>
              </w:rPr>
              <w:t>.</w:t>
            </w:r>
            <w:r w:rsidR="00DF0B8F">
              <w:rPr>
                <w:rFonts w:ascii="Arial" w:hAnsi="Arial" w:cs="Arial"/>
                <w:b/>
                <w:bCs/>
                <w:color w:val="000000"/>
                <w:sz w:val="20"/>
                <w:szCs w:val="20"/>
              </w:rPr>
              <w:t>648</w:t>
            </w:r>
            <w:r>
              <w:rPr>
                <w:rFonts w:ascii="Arial" w:hAnsi="Arial" w:cs="Arial"/>
                <w:b/>
                <w:bCs/>
                <w:color w:val="000000"/>
                <w:sz w:val="20"/>
                <w:szCs w:val="20"/>
              </w:rPr>
              <w:t xml:space="preserve"> </w:t>
            </w:r>
          </w:p>
        </w:tc>
        <w:tc>
          <w:tcPr>
            <w:tcW w:w="320" w:type="dxa"/>
            <w:tcBorders>
              <w:top w:val="nil"/>
              <w:left w:val="nil"/>
              <w:bottom w:val="nil"/>
              <w:right w:val="nil"/>
            </w:tcBorders>
            <w:shd w:val="clear" w:color="auto" w:fill="auto"/>
            <w:noWrap/>
            <w:vAlign w:val="bottom"/>
            <w:hideMark/>
          </w:tcPr>
          <w:p w:rsidR="001F53E1" w:rsidRDefault="001F53E1" w:rsidP="00354972">
            <w:pPr>
              <w:spacing w:line="240" w:lineRule="exact"/>
              <w:jc w:val="right"/>
              <w:rPr>
                <w:rFonts w:ascii="Arial" w:hAnsi="Arial" w:cs="Arial"/>
                <w:b/>
                <w:bCs/>
                <w:color w:val="000000"/>
                <w:sz w:val="20"/>
                <w:szCs w:val="20"/>
              </w:rPr>
            </w:pPr>
          </w:p>
        </w:tc>
        <w:tc>
          <w:tcPr>
            <w:tcW w:w="1820" w:type="dxa"/>
            <w:tcBorders>
              <w:top w:val="nil"/>
              <w:left w:val="nil"/>
              <w:bottom w:val="double" w:sz="6" w:space="0" w:color="auto"/>
              <w:right w:val="nil"/>
            </w:tcBorders>
            <w:shd w:val="clear" w:color="auto" w:fill="auto"/>
            <w:noWrap/>
            <w:vAlign w:val="center"/>
            <w:hideMark/>
          </w:tcPr>
          <w:p w:rsidR="001F53E1" w:rsidRDefault="001F53E1" w:rsidP="00354972">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2.679.</w:t>
            </w:r>
            <w:r w:rsidR="00DF0B8F">
              <w:rPr>
                <w:rFonts w:ascii="Arial" w:hAnsi="Arial" w:cs="Arial"/>
                <w:b/>
                <w:bCs/>
                <w:color w:val="000000"/>
                <w:sz w:val="20"/>
                <w:szCs w:val="20"/>
              </w:rPr>
              <w:t>46</w:t>
            </w:r>
            <w:r>
              <w:rPr>
                <w:rFonts w:ascii="Arial" w:hAnsi="Arial" w:cs="Arial"/>
                <w:b/>
                <w:bCs/>
                <w:color w:val="000000"/>
                <w:sz w:val="20"/>
                <w:szCs w:val="20"/>
              </w:rPr>
              <w:t xml:space="preserve">2 </w:t>
            </w:r>
          </w:p>
        </w:tc>
      </w:tr>
    </w:tbl>
    <w:p w:rsidR="00C93DE5" w:rsidRDefault="00C93DE5" w:rsidP="00C93DE5">
      <w:pPr>
        <w:rPr>
          <w:rFonts w:ascii="Arial" w:hAnsi="Arial" w:cs="Arial"/>
          <w:b/>
          <w:sz w:val="22"/>
          <w:szCs w:val="22"/>
          <w:lang w:val="es-UY"/>
        </w:rPr>
      </w:pPr>
    </w:p>
    <w:p w:rsidR="00354972" w:rsidRDefault="00354972" w:rsidP="00C93DE5">
      <w:pPr>
        <w:rPr>
          <w:rFonts w:ascii="Arial" w:hAnsi="Arial" w:cs="Arial"/>
          <w:b/>
          <w:sz w:val="22"/>
          <w:szCs w:val="22"/>
          <w:lang w:val="es-UY"/>
        </w:rPr>
      </w:pPr>
    </w:p>
    <w:p w:rsidR="005F5106" w:rsidRPr="00805FE4" w:rsidRDefault="005F5106" w:rsidP="00AA1E58">
      <w:pPr>
        <w:tabs>
          <w:tab w:val="left" w:pos="-720"/>
        </w:tabs>
        <w:suppressAutoHyphens/>
        <w:jc w:val="both"/>
        <w:rPr>
          <w:rFonts w:ascii="Arial" w:hAnsi="Arial" w:cs="Arial"/>
          <w:b/>
          <w:sz w:val="22"/>
          <w:szCs w:val="22"/>
          <w:lang w:val="es-UY"/>
        </w:rPr>
      </w:pPr>
      <w:r w:rsidRPr="00805FE4">
        <w:rPr>
          <w:rFonts w:ascii="Arial" w:hAnsi="Arial" w:cs="Arial"/>
          <w:b/>
          <w:sz w:val="22"/>
          <w:szCs w:val="22"/>
          <w:lang w:val="es-UY"/>
        </w:rPr>
        <w:t>NOTA 1</w:t>
      </w:r>
      <w:r w:rsidR="00BA697B">
        <w:rPr>
          <w:rFonts w:ascii="Arial" w:hAnsi="Arial" w:cs="Arial"/>
          <w:b/>
          <w:sz w:val="22"/>
          <w:szCs w:val="22"/>
          <w:lang w:val="es-UY"/>
        </w:rPr>
        <w:t>3</w:t>
      </w:r>
      <w:r w:rsidRPr="00805FE4">
        <w:rPr>
          <w:rFonts w:ascii="Arial" w:hAnsi="Arial" w:cs="Arial"/>
          <w:b/>
          <w:sz w:val="22"/>
          <w:szCs w:val="22"/>
          <w:lang w:val="es-UY"/>
        </w:rPr>
        <w:t xml:space="preserve"> - REMUNERACIONES Y BENEFICIOS AL PERSONAL  </w:t>
      </w:r>
    </w:p>
    <w:p w:rsidR="005F5106" w:rsidRPr="00805FE4" w:rsidRDefault="005F5106" w:rsidP="00AA1E58">
      <w:pPr>
        <w:tabs>
          <w:tab w:val="left" w:pos="-720"/>
        </w:tabs>
        <w:suppressAutoHyphens/>
        <w:jc w:val="both"/>
        <w:rPr>
          <w:rFonts w:ascii="Arial" w:hAnsi="Arial" w:cs="Arial"/>
          <w:spacing w:val="-2"/>
          <w:sz w:val="22"/>
          <w:szCs w:val="22"/>
          <w:lang w:val="es-UY"/>
        </w:rPr>
      </w:pPr>
    </w:p>
    <w:p w:rsidR="005F5106" w:rsidRPr="00805FE4" w:rsidRDefault="005F5106" w:rsidP="00AA1E58">
      <w:pPr>
        <w:tabs>
          <w:tab w:val="left" w:pos="-720"/>
        </w:tabs>
        <w:suppressAutoHyphens/>
        <w:jc w:val="both"/>
        <w:rPr>
          <w:rFonts w:ascii="Arial" w:hAnsi="Arial" w:cs="Arial"/>
          <w:spacing w:val="-2"/>
          <w:sz w:val="22"/>
          <w:szCs w:val="22"/>
          <w:lang w:val="es-UY"/>
        </w:rPr>
      </w:pPr>
      <w:r w:rsidRPr="00805FE4">
        <w:rPr>
          <w:rFonts w:ascii="Arial" w:hAnsi="Arial" w:cs="Arial"/>
          <w:spacing w:val="-2"/>
          <w:sz w:val="22"/>
          <w:szCs w:val="22"/>
          <w:lang w:val="es-UY"/>
        </w:rPr>
        <w:t>Composición:</w:t>
      </w:r>
    </w:p>
    <w:tbl>
      <w:tblPr>
        <w:tblW w:w="8780" w:type="dxa"/>
        <w:tblCellMar>
          <w:left w:w="70" w:type="dxa"/>
          <w:right w:w="70" w:type="dxa"/>
        </w:tblCellMar>
        <w:tblLook w:val="04A0" w:firstRow="1" w:lastRow="0" w:firstColumn="1" w:lastColumn="0" w:noHBand="0" w:noVBand="1"/>
      </w:tblPr>
      <w:tblGrid>
        <w:gridCol w:w="4820"/>
        <w:gridCol w:w="1820"/>
        <w:gridCol w:w="320"/>
        <w:gridCol w:w="1820"/>
      </w:tblGrid>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354972">
            <w:pPr>
              <w:spacing w:line="240" w:lineRule="exact"/>
              <w:ind w:left="-70"/>
              <w:rPr>
                <w:sz w:val="20"/>
                <w:szCs w:val="20"/>
                <w:lang w:val="es-UY"/>
              </w:rPr>
            </w:pPr>
          </w:p>
        </w:tc>
        <w:tc>
          <w:tcPr>
            <w:tcW w:w="1820" w:type="dxa"/>
            <w:tcBorders>
              <w:top w:val="nil"/>
              <w:left w:val="nil"/>
              <w:bottom w:val="single" w:sz="4" w:space="0" w:color="auto"/>
              <w:right w:val="nil"/>
            </w:tcBorders>
            <w:shd w:val="clear" w:color="auto" w:fill="auto"/>
            <w:vAlign w:val="center"/>
            <w:hideMark/>
          </w:tcPr>
          <w:p w:rsidR="00F95F1F" w:rsidRDefault="00F95F1F" w:rsidP="00354972">
            <w:pPr>
              <w:spacing w:line="240" w:lineRule="exact"/>
              <w:jc w:val="center"/>
              <w:rPr>
                <w:rFonts w:ascii="Arial" w:hAnsi="Arial" w:cs="Arial"/>
                <w:b/>
                <w:bCs/>
                <w:color w:val="000000"/>
                <w:sz w:val="20"/>
                <w:szCs w:val="20"/>
              </w:rPr>
            </w:pPr>
            <w:r>
              <w:rPr>
                <w:rFonts w:ascii="Arial" w:hAnsi="Arial" w:cs="Arial"/>
                <w:b/>
                <w:bCs/>
                <w:color w:val="000000"/>
                <w:sz w:val="20"/>
                <w:szCs w:val="20"/>
              </w:rPr>
              <w:t>2016</w:t>
            </w: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center"/>
              <w:rPr>
                <w:rFonts w:ascii="Arial" w:hAnsi="Arial" w:cs="Arial"/>
                <w:b/>
                <w:bCs/>
                <w:color w:val="000000"/>
                <w:sz w:val="20"/>
                <w:szCs w:val="20"/>
              </w:rPr>
            </w:pPr>
          </w:p>
        </w:tc>
        <w:tc>
          <w:tcPr>
            <w:tcW w:w="1820" w:type="dxa"/>
            <w:tcBorders>
              <w:top w:val="nil"/>
              <w:left w:val="nil"/>
              <w:bottom w:val="single" w:sz="4" w:space="0" w:color="auto"/>
              <w:right w:val="nil"/>
            </w:tcBorders>
            <w:shd w:val="clear" w:color="auto" w:fill="auto"/>
            <w:vAlign w:val="center"/>
            <w:hideMark/>
          </w:tcPr>
          <w:p w:rsidR="00F95F1F" w:rsidRDefault="00F95F1F" w:rsidP="00354972">
            <w:pPr>
              <w:spacing w:line="240" w:lineRule="exact"/>
              <w:jc w:val="center"/>
              <w:rPr>
                <w:rFonts w:ascii="Arial" w:hAnsi="Arial" w:cs="Arial"/>
                <w:b/>
                <w:bCs/>
                <w:color w:val="000000"/>
                <w:sz w:val="20"/>
                <w:szCs w:val="20"/>
              </w:rPr>
            </w:pPr>
            <w:r>
              <w:rPr>
                <w:rFonts w:ascii="Arial" w:hAnsi="Arial" w:cs="Arial"/>
                <w:b/>
                <w:bCs/>
                <w:color w:val="000000"/>
                <w:sz w:val="20"/>
                <w:szCs w:val="20"/>
              </w:rPr>
              <w:t>2015</w:t>
            </w:r>
          </w:p>
        </w:tc>
      </w:tr>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354972">
            <w:pPr>
              <w:spacing w:line="240" w:lineRule="exact"/>
              <w:ind w:left="-70"/>
              <w:jc w:val="center"/>
              <w:rPr>
                <w:rFonts w:ascii="Arial" w:hAnsi="Arial" w:cs="Arial"/>
                <w:b/>
                <w:bCs/>
                <w:color w:val="000000"/>
                <w:sz w:val="20"/>
                <w:szCs w:val="20"/>
              </w:rPr>
            </w:pPr>
          </w:p>
        </w:tc>
        <w:tc>
          <w:tcPr>
            <w:tcW w:w="1820" w:type="dxa"/>
            <w:tcBorders>
              <w:top w:val="single" w:sz="4" w:space="0" w:color="auto"/>
              <w:left w:val="nil"/>
              <w:bottom w:val="nil"/>
              <w:right w:val="nil"/>
            </w:tcBorders>
            <w:shd w:val="clear" w:color="auto" w:fill="auto"/>
            <w:vAlign w:val="center"/>
            <w:hideMark/>
          </w:tcPr>
          <w:p w:rsidR="00F95F1F" w:rsidRDefault="00F95F1F" w:rsidP="00354972">
            <w:pPr>
              <w:spacing w:line="240" w:lineRule="exact"/>
              <w:jc w:val="center"/>
              <w:rPr>
                <w:rFonts w:ascii="Arial" w:hAnsi="Arial" w:cs="Arial"/>
                <w:b/>
                <w:bCs/>
                <w:color w:val="000000"/>
                <w:sz w:val="20"/>
                <w:szCs w:val="20"/>
              </w:rPr>
            </w:pPr>
            <w:r>
              <w:rPr>
                <w:rFonts w:ascii="Arial" w:hAnsi="Arial" w:cs="Arial"/>
                <w:b/>
                <w:bCs/>
                <w:color w:val="000000"/>
                <w:sz w:val="20"/>
                <w:szCs w:val="20"/>
              </w:rPr>
              <w:t> </w:t>
            </w: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center"/>
              <w:rPr>
                <w:rFonts w:ascii="Arial" w:hAnsi="Arial" w:cs="Arial"/>
                <w:b/>
                <w:bCs/>
                <w:color w:val="000000"/>
                <w:sz w:val="20"/>
                <w:szCs w:val="20"/>
              </w:rPr>
            </w:pPr>
          </w:p>
        </w:tc>
        <w:tc>
          <w:tcPr>
            <w:tcW w:w="1820" w:type="dxa"/>
            <w:tcBorders>
              <w:top w:val="single" w:sz="4" w:space="0" w:color="auto"/>
              <w:left w:val="nil"/>
              <w:bottom w:val="nil"/>
              <w:right w:val="nil"/>
            </w:tcBorders>
            <w:shd w:val="clear" w:color="auto" w:fill="auto"/>
            <w:vAlign w:val="center"/>
            <w:hideMark/>
          </w:tcPr>
          <w:p w:rsidR="00F95F1F" w:rsidRDefault="00F95F1F" w:rsidP="00354972">
            <w:pPr>
              <w:spacing w:line="240" w:lineRule="exact"/>
              <w:jc w:val="center"/>
              <w:rPr>
                <w:rFonts w:ascii="Arial" w:hAnsi="Arial" w:cs="Arial"/>
                <w:b/>
                <w:bCs/>
                <w:color w:val="000000"/>
                <w:sz w:val="20"/>
                <w:szCs w:val="20"/>
              </w:rPr>
            </w:pPr>
            <w:r>
              <w:rPr>
                <w:rFonts w:ascii="Arial" w:hAnsi="Arial" w:cs="Arial"/>
                <w:b/>
                <w:bCs/>
                <w:color w:val="000000"/>
                <w:sz w:val="20"/>
                <w:szCs w:val="20"/>
              </w:rPr>
              <w:t> </w:t>
            </w:r>
          </w:p>
        </w:tc>
      </w:tr>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354972">
            <w:pPr>
              <w:spacing w:line="240" w:lineRule="exact"/>
              <w:ind w:left="-70"/>
              <w:rPr>
                <w:rFonts w:ascii="Arial" w:hAnsi="Arial" w:cs="Arial"/>
                <w:color w:val="000000"/>
                <w:sz w:val="20"/>
                <w:szCs w:val="20"/>
              </w:rPr>
            </w:pPr>
            <w:r>
              <w:rPr>
                <w:rFonts w:ascii="Arial" w:hAnsi="Arial" w:cs="Arial"/>
                <w:color w:val="000000"/>
                <w:sz w:val="20"/>
                <w:szCs w:val="20"/>
              </w:rPr>
              <w:t>Sueldos</w:t>
            </w:r>
          </w:p>
        </w:tc>
        <w:tc>
          <w:tcPr>
            <w:tcW w:w="1820" w:type="dxa"/>
            <w:tcBorders>
              <w:top w:val="nil"/>
              <w:left w:val="nil"/>
              <w:right w:val="nil"/>
            </w:tcBorders>
            <w:shd w:val="clear" w:color="auto" w:fill="auto"/>
            <w:vAlign w:val="center"/>
            <w:hideMark/>
          </w:tcPr>
          <w:p w:rsidR="00F95F1F" w:rsidRDefault="00F95F1F"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2.771.912 </w:t>
            </w: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right"/>
              <w:rPr>
                <w:rFonts w:ascii="Arial" w:hAnsi="Arial" w:cs="Arial"/>
                <w:color w:val="000000"/>
                <w:sz w:val="20"/>
                <w:szCs w:val="20"/>
              </w:rPr>
            </w:pPr>
          </w:p>
        </w:tc>
        <w:tc>
          <w:tcPr>
            <w:tcW w:w="1820" w:type="dxa"/>
            <w:tcBorders>
              <w:top w:val="nil"/>
              <w:left w:val="nil"/>
              <w:right w:val="nil"/>
            </w:tcBorders>
            <w:shd w:val="clear" w:color="auto" w:fill="auto"/>
            <w:vAlign w:val="center"/>
            <w:hideMark/>
          </w:tcPr>
          <w:p w:rsidR="00F95F1F" w:rsidRDefault="00F95F1F"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1.685.307 </w:t>
            </w:r>
          </w:p>
        </w:tc>
      </w:tr>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354972">
            <w:pPr>
              <w:spacing w:line="240" w:lineRule="exact"/>
              <w:ind w:left="-70"/>
              <w:rPr>
                <w:rFonts w:ascii="Arial" w:hAnsi="Arial" w:cs="Arial"/>
                <w:color w:val="000000"/>
                <w:sz w:val="20"/>
                <w:szCs w:val="20"/>
              </w:rPr>
            </w:pPr>
            <w:r>
              <w:rPr>
                <w:rFonts w:ascii="Arial" w:hAnsi="Arial" w:cs="Arial"/>
                <w:color w:val="000000"/>
                <w:sz w:val="20"/>
                <w:szCs w:val="20"/>
              </w:rPr>
              <w:t>Beneficios al personal</w:t>
            </w:r>
          </w:p>
        </w:tc>
        <w:tc>
          <w:tcPr>
            <w:tcW w:w="1820" w:type="dxa"/>
            <w:tcBorders>
              <w:top w:val="nil"/>
              <w:left w:val="nil"/>
              <w:bottom w:val="single" w:sz="4" w:space="0" w:color="auto"/>
              <w:right w:val="nil"/>
            </w:tcBorders>
            <w:shd w:val="clear" w:color="auto" w:fill="auto"/>
            <w:vAlign w:val="center"/>
            <w:hideMark/>
          </w:tcPr>
          <w:p w:rsidR="00F95F1F" w:rsidRDefault="00F95F1F"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460.519 </w:t>
            </w: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right"/>
              <w:rPr>
                <w:rFonts w:ascii="Arial" w:hAnsi="Arial" w:cs="Arial"/>
                <w:color w:val="000000"/>
                <w:sz w:val="20"/>
                <w:szCs w:val="20"/>
              </w:rPr>
            </w:pPr>
          </w:p>
        </w:tc>
        <w:tc>
          <w:tcPr>
            <w:tcW w:w="1820" w:type="dxa"/>
            <w:tcBorders>
              <w:top w:val="nil"/>
              <w:left w:val="nil"/>
              <w:bottom w:val="single" w:sz="4" w:space="0" w:color="auto"/>
              <w:right w:val="nil"/>
            </w:tcBorders>
            <w:shd w:val="clear" w:color="auto" w:fill="auto"/>
            <w:vAlign w:val="center"/>
            <w:hideMark/>
          </w:tcPr>
          <w:p w:rsidR="00F95F1F" w:rsidRDefault="00F95F1F"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411.060 </w:t>
            </w:r>
          </w:p>
        </w:tc>
      </w:tr>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354972">
            <w:pPr>
              <w:spacing w:line="240" w:lineRule="exact"/>
              <w:ind w:left="-70"/>
              <w:jc w:val="right"/>
              <w:rPr>
                <w:rFonts w:ascii="Arial" w:hAnsi="Arial" w:cs="Arial"/>
                <w:color w:val="000000"/>
                <w:sz w:val="20"/>
                <w:szCs w:val="20"/>
              </w:rPr>
            </w:pPr>
          </w:p>
        </w:tc>
        <w:tc>
          <w:tcPr>
            <w:tcW w:w="1820" w:type="dxa"/>
            <w:tcBorders>
              <w:top w:val="single" w:sz="4" w:space="0" w:color="auto"/>
              <w:left w:val="nil"/>
              <w:bottom w:val="nil"/>
              <w:right w:val="nil"/>
            </w:tcBorders>
            <w:shd w:val="clear" w:color="auto" w:fill="auto"/>
            <w:vAlign w:val="center"/>
            <w:hideMark/>
          </w:tcPr>
          <w:p w:rsidR="00F95F1F" w:rsidRDefault="00F95F1F" w:rsidP="00354972">
            <w:pPr>
              <w:spacing w:line="240" w:lineRule="exact"/>
              <w:rPr>
                <w:sz w:val="20"/>
                <w:szCs w:val="20"/>
              </w:rPr>
            </w:pP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right"/>
              <w:rPr>
                <w:sz w:val="20"/>
                <w:szCs w:val="20"/>
              </w:rPr>
            </w:pPr>
          </w:p>
        </w:tc>
        <w:tc>
          <w:tcPr>
            <w:tcW w:w="1820" w:type="dxa"/>
            <w:tcBorders>
              <w:top w:val="single" w:sz="4" w:space="0" w:color="auto"/>
              <w:left w:val="nil"/>
              <w:bottom w:val="nil"/>
              <w:right w:val="nil"/>
            </w:tcBorders>
            <w:shd w:val="clear" w:color="auto" w:fill="auto"/>
            <w:vAlign w:val="center"/>
            <w:hideMark/>
          </w:tcPr>
          <w:p w:rsidR="00F95F1F" w:rsidRDefault="00F95F1F" w:rsidP="00354972">
            <w:pPr>
              <w:spacing w:line="240" w:lineRule="exact"/>
              <w:rPr>
                <w:sz w:val="20"/>
                <w:szCs w:val="20"/>
              </w:rPr>
            </w:pPr>
          </w:p>
        </w:tc>
      </w:tr>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354972">
            <w:pPr>
              <w:spacing w:line="240" w:lineRule="exact"/>
              <w:ind w:left="-70"/>
              <w:jc w:val="right"/>
              <w:rPr>
                <w:sz w:val="20"/>
                <w:szCs w:val="20"/>
              </w:rPr>
            </w:pPr>
          </w:p>
        </w:tc>
        <w:tc>
          <w:tcPr>
            <w:tcW w:w="1820" w:type="dxa"/>
            <w:tcBorders>
              <w:top w:val="nil"/>
              <w:left w:val="nil"/>
              <w:bottom w:val="double" w:sz="6" w:space="0" w:color="auto"/>
              <w:right w:val="nil"/>
            </w:tcBorders>
            <w:shd w:val="clear" w:color="auto" w:fill="auto"/>
            <w:vAlign w:val="center"/>
            <w:hideMark/>
          </w:tcPr>
          <w:p w:rsidR="00F95F1F" w:rsidRDefault="00F95F1F" w:rsidP="00354972">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3.232.431 </w:t>
            </w: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right"/>
              <w:rPr>
                <w:rFonts w:ascii="Arial" w:hAnsi="Arial" w:cs="Arial"/>
                <w:b/>
                <w:bCs/>
                <w:color w:val="000000"/>
                <w:sz w:val="20"/>
                <w:szCs w:val="20"/>
              </w:rPr>
            </w:pPr>
          </w:p>
        </w:tc>
        <w:tc>
          <w:tcPr>
            <w:tcW w:w="1820" w:type="dxa"/>
            <w:tcBorders>
              <w:top w:val="nil"/>
              <w:left w:val="nil"/>
              <w:bottom w:val="double" w:sz="6" w:space="0" w:color="auto"/>
              <w:right w:val="nil"/>
            </w:tcBorders>
            <w:shd w:val="clear" w:color="auto" w:fill="auto"/>
            <w:vAlign w:val="center"/>
            <w:hideMark/>
          </w:tcPr>
          <w:p w:rsidR="00F95F1F" w:rsidRDefault="00F95F1F" w:rsidP="00354972">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2.096.367 </w:t>
            </w:r>
          </w:p>
        </w:tc>
      </w:tr>
    </w:tbl>
    <w:p w:rsidR="006B652B" w:rsidRDefault="006B652B">
      <w:pPr>
        <w:rPr>
          <w:rFonts w:ascii="Arial" w:hAnsi="Arial" w:cs="Arial"/>
          <w:b/>
          <w:sz w:val="22"/>
          <w:szCs w:val="22"/>
          <w:lang w:val="es-UY"/>
        </w:rPr>
      </w:pPr>
    </w:p>
    <w:p w:rsidR="00354972" w:rsidRDefault="00354972">
      <w:pPr>
        <w:rPr>
          <w:rFonts w:ascii="Arial" w:hAnsi="Arial" w:cs="Arial"/>
          <w:b/>
          <w:sz w:val="22"/>
          <w:szCs w:val="22"/>
          <w:lang w:val="es-UY"/>
        </w:rPr>
      </w:pPr>
    </w:p>
    <w:p w:rsidR="003D15B8" w:rsidRPr="00805FE4" w:rsidRDefault="003D15B8" w:rsidP="003D15B8">
      <w:pPr>
        <w:tabs>
          <w:tab w:val="left" w:pos="-720"/>
        </w:tabs>
        <w:suppressAutoHyphens/>
        <w:jc w:val="both"/>
        <w:rPr>
          <w:rFonts w:ascii="Arial" w:hAnsi="Arial" w:cs="Arial"/>
          <w:b/>
          <w:sz w:val="22"/>
          <w:szCs w:val="22"/>
          <w:lang w:val="es-UY"/>
        </w:rPr>
      </w:pPr>
      <w:r w:rsidRPr="00805FE4">
        <w:rPr>
          <w:rFonts w:ascii="Arial" w:hAnsi="Arial" w:cs="Arial"/>
          <w:b/>
          <w:sz w:val="22"/>
          <w:szCs w:val="22"/>
          <w:lang w:val="es-UY"/>
        </w:rPr>
        <w:t>NOTA 1</w:t>
      </w:r>
      <w:r w:rsidR="00BA697B">
        <w:rPr>
          <w:rFonts w:ascii="Arial" w:hAnsi="Arial" w:cs="Arial"/>
          <w:b/>
          <w:sz w:val="22"/>
          <w:szCs w:val="22"/>
          <w:lang w:val="es-UY"/>
        </w:rPr>
        <w:t>4</w:t>
      </w:r>
      <w:r w:rsidRPr="00805FE4">
        <w:rPr>
          <w:rFonts w:ascii="Arial" w:hAnsi="Arial" w:cs="Arial"/>
          <w:b/>
          <w:sz w:val="22"/>
          <w:szCs w:val="22"/>
          <w:lang w:val="es-UY"/>
        </w:rPr>
        <w:t xml:space="preserve"> - RE</w:t>
      </w:r>
      <w:r>
        <w:rPr>
          <w:rFonts w:ascii="Arial" w:hAnsi="Arial" w:cs="Arial"/>
          <w:b/>
          <w:sz w:val="22"/>
          <w:szCs w:val="22"/>
          <w:lang w:val="es-UY"/>
        </w:rPr>
        <w:t>SULTADOS</w:t>
      </w:r>
      <w:r w:rsidRPr="00805FE4">
        <w:rPr>
          <w:rFonts w:ascii="Arial" w:hAnsi="Arial" w:cs="Arial"/>
          <w:b/>
          <w:sz w:val="22"/>
          <w:szCs w:val="22"/>
          <w:lang w:val="es-UY"/>
        </w:rPr>
        <w:t xml:space="preserve"> </w:t>
      </w:r>
      <w:r>
        <w:rPr>
          <w:rFonts w:ascii="Arial" w:hAnsi="Arial" w:cs="Arial"/>
          <w:b/>
          <w:sz w:val="22"/>
          <w:szCs w:val="22"/>
          <w:lang w:val="es-UY"/>
        </w:rPr>
        <w:t>FINANCIEROS</w:t>
      </w:r>
    </w:p>
    <w:p w:rsidR="003D15B8" w:rsidRPr="00805FE4" w:rsidRDefault="003D15B8" w:rsidP="003D15B8">
      <w:pPr>
        <w:tabs>
          <w:tab w:val="left" w:pos="-720"/>
        </w:tabs>
        <w:suppressAutoHyphens/>
        <w:jc w:val="both"/>
        <w:rPr>
          <w:rFonts w:ascii="Arial" w:hAnsi="Arial" w:cs="Arial"/>
          <w:spacing w:val="-2"/>
          <w:sz w:val="22"/>
          <w:szCs w:val="22"/>
          <w:lang w:val="es-UY"/>
        </w:rPr>
      </w:pPr>
    </w:p>
    <w:p w:rsidR="003D15B8" w:rsidRDefault="003D15B8" w:rsidP="003D15B8">
      <w:pPr>
        <w:tabs>
          <w:tab w:val="left" w:pos="-720"/>
        </w:tabs>
        <w:suppressAutoHyphens/>
        <w:jc w:val="both"/>
        <w:rPr>
          <w:rFonts w:ascii="Arial" w:hAnsi="Arial" w:cs="Arial"/>
          <w:spacing w:val="-2"/>
          <w:sz w:val="22"/>
          <w:szCs w:val="22"/>
          <w:lang w:val="es-UY"/>
        </w:rPr>
      </w:pPr>
      <w:r w:rsidRPr="00805FE4">
        <w:rPr>
          <w:rFonts w:ascii="Arial" w:hAnsi="Arial" w:cs="Arial"/>
          <w:spacing w:val="-2"/>
          <w:sz w:val="22"/>
          <w:szCs w:val="22"/>
          <w:lang w:val="es-UY"/>
        </w:rPr>
        <w:t>Composición:</w:t>
      </w:r>
    </w:p>
    <w:tbl>
      <w:tblPr>
        <w:tblW w:w="8780" w:type="dxa"/>
        <w:tblCellMar>
          <w:left w:w="70" w:type="dxa"/>
          <w:right w:w="70" w:type="dxa"/>
        </w:tblCellMar>
        <w:tblLook w:val="04A0" w:firstRow="1" w:lastRow="0" w:firstColumn="1" w:lastColumn="0" w:noHBand="0" w:noVBand="1"/>
      </w:tblPr>
      <w:tblGrid>
        <w:gridCol w:w="4820"/>
        <w:gridCol w:w="1820"/>
        <w:gridCol w:w="320"/>
        <w:gridCol w:w="1820"/>
      </w:tblGrid>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8D3C45">
            <w:pPr>
              <w:spacing w:line="240" w:lineRule="exact"/>
              <w:ind w:left="-70"/>
              <w:rPr>
                <w:sz w:val="20"/>
                <w:szCs w:val="20"/>
                <w:lang w:val="es-UY"/>
              </w:rPr>
            </w:pPr>
          </w:p>
        </w:tc>
        <w:tc>
          <w:tcPr>
            <w:tcW w:w="1820" w:type="dxa"/>
            <w:tcBorders>
              <w:top w:val="nil"/>
              <w:left w:val="nil"/>
              <w:bottom w:val="single" w:sz="4" w:space="0" w:color="auto"/>
              <w:right w:val="nil"/>
            </w:tcBorders>
            <w:shd w:val="clear" w:color="auto" w:fill="auto"/>
            <w:vAlign w:val="center"/>
            <w:hideMark/>
          </w:tcPr>
          <w:p w:rsidR="00F95F1F" w:rsidRDefault="00F95F1F" w:rsidP="00354972">
            <w:pPr>
              <w:spacing w:line="240" w:lineRule="exact"/>
              <w:jc w:val="center"/>
              <w:rPr>
                <w:rFonts w:ascii="Arial" w:hAnsi="Arial" w:cs="Arial"/>
                <w:b/>
                <w:bCs/>
                <w:color w:val="000000"/>
                <w:sz w:val="20"/>
                <w:szCs w:val="20"/>
              </w:rPr>
            </w:pPr>
            <w:r>
              <w:rPr>
                <w:rFonts w:ascii="Arial" w:hAnsi="Arial" w:cs="Arial"/>
                <w:b/>
                <w:bCs/>
                <w:color w:val="000000"/>
                <w:sz w:val="20"/>
                <w:szCs w:val="20"/>
              </w:rPr>
              <w:t>2016</w:t>
            </w: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center"/>
              <w:rPr>
                <w:rFonts w:ascii="Arial" w:hAnsi="Arial" w:cs="Arial"/>
                <w:b/>
                <w:bCs/>
                <w:color w:val="000000"/>
                <w:sz w:val="20"/>
                <w:szCs w:val="20"/>
              </w:rPr>
            </w:pPr>
          </w:p>
        </w:tc>
        <w:tc>
          <w:tcPr>
            <w:tcW w:w="1820" w:type="dxa"/>
            <w:tcBorders>
              <w:top w:val="nil"/>
              <w:left w:val="nil"/>
              <w:bottom w:val="single" w:sz="4" w:space="0" w:color="auto"/>
              <w:right w:val="nil"/>
            </w:tcBorders>
            <w:shd w:val="clear" w:color="auto" w:fill="auto"/>
            <w:vAlign w:val="center"/>
            <w:hideMark/>
          </w:tcPr>
          <w:p w:rsidR="00F95F1F" w:rsidRDefault="00F95F1F" w:rsidP="00354972">
            <w:pPr>
              <w:spacing w:line="240" w:lineRule="exact"/>
              <w:jc w:val="center"/>
              <w:rPr>
                <w:rFonts w:ascii="Arial" w:hAnsi="Arial" w:cs="Arial"/>
                <w:b/>
                <w:bCs/>
                <w:color w:val="000000"/>
                <w:sz w:val="20"/>
                <w:szCs w:val="20"/>
              </w:rPr>
            </w:pPr>
            <w:r>
              <w:rPr>
                <w:rFonts w:ascii="Arial" w:hAnsi="Arial" w:cs="Arial"/>
                <w:b/>
                <w:bCs/>
                <w:color w:val="000000"/>
                <w:sz w:val="20"/>
                <w:szCs w:val="20"/>
              </w:rPr>
              <w:t>2015</w:t>
            </w:r>
          </w:p>
        </w:tc>
      </w:tr>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8D3C45">
            <w:pPr>
              <w:spacing w:line="240" w:lineRule="exact"/>
              <w:ind w:left="-70"/>
              <w:jc w:val="center"/>
              <w:rPr>
                <w:rFonts w:ascii="Arial" w:hAnsi="Arial" w:cs="Arial"/>
                <w:b/>
                <w:bCs/>
                <w:color w:val="000000"/>
                <w:sz w:val="20"/>
                <w:szCs w:val="20"/>
              </w:rPr>
            </w:pPr>
          </w:p>
        </w:tc>
        <w:tc>
          <w:tcPr>
            <w:tcW w:w="1820" w:type="dxa"/>
            <w:tcBorders>
              <w:top w:val="single" w:sz="4" w:space="0" w:color="auto"/>
              <w:left w:val="nil"/>
              <w:bottom w:val="nil"/>
              <w:right w:val="nil"/>
            </w:tcBorders>
            <w:shd w:val="clear" w:color="auto" w:fill="auto"/>
            <w:vAlign w:val="center"/>
            <w:hideMark/>
          </w:tcPr>
          <w:p w:rsidR="00F95F1F" w:rsidRDefault="00F95F1F" w:rsidP="00354972">
            <w:pPr>
              <w:spacing w:line="240" w:lineRule="exact"/>
              <w:jc w:val="center"/>
              <w:rPr>
                <w:rFonts w:ascii="Arial" w:hAnsi="Arial" w:cs="Arial"/>
                <w:b/>
                <w:bCs/>
                <w:color w:val="000000"/>
                <w:sz w:val="20"/>
                <w:szCs w:val="20"/>
              </w:rPr>
            </w:pPr>
            <w:r>
              <w:rPr>
                <w:rFonts w:ascii="Arial" w:hAnsi="Arial" w:cs="Arial"/>
                <w:b/>
                <w:bCs/>
                <w:color w:val="000000"/>
                <w:sz w:val="20"/>
                <w:szCs w:val="20"/>
              </w:rPr>
              <w:t> </w:t>
            </w: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center"/>
              <w:rPr>
                <w:rFonts w:ascii="Arial" w:hAnsi="Arial" w:cs="Arial"/>
                <w:b/>
                <w:bCs/>
                <w:color w:val="000000"/>
                <w:sz w:val="20"/>
                <w:szCs w:val="20"/>
              </w:rPr>
            </w:pPr>
          </w:p>
        </w:tc>
        <w:tc>
          <w:tcPr>
            <w:tcW w:w="1820" w:type="dxa"/>
            <w:tcBorders>
              <w:top w:val="single" w:sz="4" w:space="0" w:color="auto"/>
              <w:left w:val="nil"/>
              <w:bottom w:val="nil"/>
              <w:right w:val="nil"/>
            </w:tcBorders>
            <w:shd w:val="clear" w:color="auto" w:fill="auto"/>
            <w:vAlign w:val="center"/>
            <w:hideMark/>
          </w:tcPr>
          <w:p w:rsidR="00F95F1F" w:rsidRDefault="00F95F1F" w:rsidP="00354972">
            <w:pPr>
              <w:spacing w:line="240" w:lineRule="exact"/>
              <w:jc w:val="center"/>
              <w:rPr>
                <w:rFonts w:ascii="Arial" w:hAnsi="Arial" w:cs="Arial"/>
                <w:b/>
                <w:bCs/>
                <w:color w:val="000000"/>
                <w:sz w:val="20"/>
                <w:szCs w:val="20"/>
              </w:rPr>
            </w:pPr>
            <w:r>
              <w:rPr>
                <w:rFonts w:ascii="Arial" w:hAnsi="Arial" w:cs="Arial"/>
                <w:b/>
                <w:bCs/>
                <w:color w:val="000000"/>
                <w:sz w:val="20"/>
                <w:szCs w:val="20"/>
              </w:rPr>
              <w:t> </w:t>
            </w:r>
          </w:p>
        </w:tc>
      </w:tr>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8D3C45">
            <w:pPr>
              <w:spacing w:line="240" w:lineRule="exact"/>
              <w:ind w:left="-70"/>
              <w:rPr>
                <w:rFonts w:ascii="Arial" w:hAnsi="Arial" w:cs="Arial"/>
                <w:color w:val="000000"/>
                <w:sz w:val="20"/>
                <w:szCs w:val="20"/>
              </w:rPr>
            </w:pPr>
            <w:r>
              <w:rPr>
                <w:rFonts w:ascii="Arial" w:hAnsi="Arial" w:cs="Arial"/>
                <w:color w:val="000000"/>
                <w:sz w:val="20"/>
                <w:szCs w:val="20"/>
              </w:rPr>
              <w:t>Diferencia de cambio</w:t>
            </w:r>
          </w:p>
        </w:tc>
        <w:tc>
          <w:tcPr>
            <w:tcW w:w="1820" w:type="dxa"/>
            <w:tcBorders>
              <w:top w:val="nil"/>
              <w:left w:val="nil"/>
              <w:right w:val="nil"/>
            </w:tcBorders>
            <w:shd w:val="clear" w:color="auto" w:fill="auto"/>
            <w:vAlign w:val="center"/>
            <w:hideMark/>
          </w:tcPr>
          <w:p w:rsidR="00F95F1F" w:rsidRDefault="00F95F1F"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65.057</w:t>
            </w: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right"/>
              <w:rPr>
                <w:rFonts w:ascii="Arial" w:hAnsi="Arial" w:cs="Arial"/>
                <w:color w:val="000000"/>
                <w:sz w:val="20"/>
                <w:szCs w:val="20"/>
              </w:rPr>
            </w:pPr>
          </w:p>
        </w:tc>
        <w:tc>
          <w:tcPr>
            <w:tcW w:w="1820" w:type="dxa"/>
            <w:tcBorders>
              <w:top w:val="nil"/>
              <w:left w:val="nil"/>
              <w:right w:val="nil"/>
            </w:tcBorders>
            <w:shd w:val="clear" w:color="auto" w:fill="auto"/>
            <w:vAlign w:val="center"/>
            <w:hideMark/>
          </w:tcPr>
          <w:p w:rsidR="00F95F1F" w:rsidRDefault="00DF0B8F" w:rsidP="00354972">
            <w:pPr>
              <w:spacing w:line="240" w:lineRule="exact"/>
              <w:jc w:val="right"/>
              <w:rPr>
                <w:rFonts w:ascii="Arial" w:hAnsi="Arial" w:cs="Arial"/>
                <w:color w:val="000000"/>
                <w:sz w:val="20"/>
                <w:szCs w:val="20"/>
              </w:rPr>
            </w:pPr>
            <w:r>
              <w:rPr>
                <w:rFonts w:ascii="Arial" w:hAnsi="Arial" w:cs="Arial"/>
                <w:color w:val="000000"/>
                <w:sz w:val="20"/>
                <w:szCs w:val="20"/>
              </w:rPr>
              <w:t>(</w:t>
            </w:r>
            <w:r w:rsidR="00F95F1F">
              <w:rPr>
                <w:rFonts w:ascii="Arial" w:hAnsi="Arial" w:cs="Arial"/>
                <w:color w:val="000000"/>
                <w:sz w:val="20"/>
                <w:szCs w:val="20"/>
              </w:rPr>
              <w:t>358.312</w:t>
            </w:r>
            <w:r>
              <w:rPr>
                <w:rFonts w:ascii="Arial" w:hAnsi="Arial" w:cs="Arial"/>
                <w:color w:val="000000"/>
                <w:sz w:val="20"/>
                <w:szCs w:val="20"/>
              </w:rPr>
              <w:t>)</w:t>
            </w:r>
            <w:r w:rsidR="00F95F1F">
              <w:rPr>
                <w:rFonts w:ascii="Arial" w:hAnsi="Arial" w:cs="Arial"/>
                <w:color w:val="000000"/>
                <w:sz w:val="20"/>
                <w:szCs w:val="20"/>
              </w:rPr>
              <w:t xml:space="preserve"> </w:t>
            </w:r>
          </w:p>
        </w:tc>
      </w:tr>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8D3C45">
            <w:pPr>
              <w:spacing w:line="240" w:lineRule="exact"/>
              <w:ind w:left="-70"/>
              <w:rPr>
                <w:rFonts w:ascii="Arial" w:hAnsi="Arial" w:cs="Arial"/>
                <w:color w:val="000000"/>
                <w:sz w:val="20"/>
                <w:szCs w:val="20"/>
              </w:rPr>
            </w:pPr>
            <w:r>
              <w:rPr>
                <w:rFonts w:ascii="Arial" w:hAnsi="Arial" w:cs="Arial"/>
                <w:color w:val="000000"/>
                <w:sz w:val="20"/>
                <w:szCs w:val="20"/>
              </w:rPr>
              <w:t>Comisiones</w:t>
            </w:r>
          </w:p>
        </w:tc>
        <w:tc>
          <w:tcPr>
            <w:tcW w:w="1820" w:type="dxa"/>
            <w:tcBorders>
              <w:top w:val="nil"/>
              <w:left w:val="nil"/>
              <w:bottom w:val="single" w:sz="4" w:space="0" w:color="auto"/>
              <w:right w:val="nil"/>
            </w:tcBorders>
            <w:shd w:val="clear" w:color="auto" w:fill="auto"/>
            <w:vAlign w:val="center"/>
            <w:hideMark/>
          </w:tcPr>
          <w:p w:rsidR="00F95F1F" w:rsidRDefault="00DF0B8F" w:rsidP="00354972">
            <w:pPr>
              <w:spacing w:line="240" w:lineRule="exact"/>
              <w:jc w:val="right"/>
              <w:rPr>
                <w:rFonts w:ascii="Arial" w:hAnsi="Arial" w:cs="Arial"/>
                <w:color w:val="000000"/>
                <w:sz w:val="20"/>
                <w:szCs w:val="20"/>
              </w:rPr>
            </w:pPr>
            <w:r>
              <w:rPr>
                <w:rFonts w:ascii="Arial" w:hAnsi="Arial" w:cs="Arial"/>
                <w:color w:val="000000"/>
                <w:sz w:val="20"/>
                <w:szCs w:val="20"/>
              </w:rPr>
              <w:t>(</w:t>
            </w:r>
            <w:r w:rsidR="00F95F1F">
              <w:rPr>
                <w:rFonts w:ascii="Arial" w:hAnsi="Arial" w:cs="Arial"/>
                <w:color w:val="000000"/>
                <w:sz w:val="20"/>
                <w:szCs w:val="20"/>
              </w:rPr>
              <w:t>1.168</w:t>
            </w:r>
            <w:r>
              <w:rPr>
                <w:rFonts w:ascii="Arial" w:hAnsi="Arial" w:cs="Arial"/>
                <w:color w:val="000000"/>
                <w:sz w:val="20"/>
                <w:szCs w:val="20"/>
              </w:rPr>
              <w:t>)</w:t>
            </w:r>
            <w:r w:rsidR="00F95F1F">
              <w:rPr>
                <w:rFonts w:ascii="Arial" w:hAnsi="Arial" w:cs="Arial"/>
                <w:color w:val="000000"/>
                <w:sz w:val="20"/>
                <w:szCs w:val="20"/>
              </w:rPr>
              <w:t xml:space="preserve"> </w:t>
            </w: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right"/>
              <w:rPr>
                <w:rFonts w:ascii="Arial" w:hAnsi="Arial" w:cs="Arial"/>
                <w:color w:val="000000"/>
                <w:sz w:val="20"/>
                <w:szCs w:val="20"/>
              </w:rPr>
            </w:pPr>
          </w:p>
        </w:tc>
        <w:tc>
          <w:tcPr>
            <w:tcW w:w="1820" w:type="dxa"/>
            <w:tcBorders>
              <w:top w:val="nil"/>
              <w:left w:val="nil"/>
              <w:bottom w:val="single" w:sz="4" w:space="0" w:color="auto"/>
              <w:right w:val="nil"/>
            </w:tcBorders>
            <w:shd w:val="clear" w:color="auto" w:fill="auto"/>
            <w:vAlign w:val="center"/>
            <w:hideMark/>
          </w:tcPr>
          <w:p w:rsidR="00F95F1F" w:rsidRDefault="00F95F1F" w:rsidP="00354972">
            <w:pPr>
              <w:spacing w:line="240" w:lineRule="exact"/>
              <w:jc w:val="right"/>
              <w:rPr>
                <w:rFonts w:ascii="Arial" w:hAnsi="Arial" w:cs="Arial"/>
                <w:color w:val="000000"/>
                <w:sz w:val="20"/>
                <w:szCs w:val="20"/>
              </w:rPr>
            </w:pPr>
            <w:r>
              <w:rPr>
                <w:rFonts w:ascii="Arial" w:hAnsi="Arial" w:cs="Arial"/>
                <w:color w:val="000000"/>
                <w:sz w:val="20"/>
                <w:szCs w:val="20"/>
              </w:rPr>
              <w:t xml:space="preserve"> - </w:t>
            </w:r>
          </w:p>
        </w:tc>
      </w:tr>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8D3C45">
            <w:pPr>
              <w:spacing w:line="240" w:lineRule="exact"/>
              <w:ind w:left="-70"/>
              <w:jc w:val="right"/>
              <w:rPr>
                <w:rFonts w:ascii="Arial" w:hAnsi="Arial" w:cs="Arial"/>
                <w:color w:val="000000"/>
                <w:sz w:val="20"/>
                <w:szCs w:val="20"/>
              </w:rPr>
            </w:pPr>
          </w:p>
        </w:tc>
        <w:tc>
          <w:tcPr>
            <w:tcW w:w="1820" w:type="dxa"/>
            <w:tcBorders>
              <w:top w:val="single" w:sz="4" w:space="0" w:color="auto"/>
              <w:left w:val="nil"/>
              <w:bottom w:val="nil"/>
              <w:right w:val="nil"/>
            </w:tcBorders>
            <w:shd w:val="clear" w:color="auto" w:fill="auto"/>
            <w:vAlign w:val="center"/>
            <w:hideMark/>
          </w:tcPr>
          <w:p w:rsidR="00F95F1F" w:rsidRDefault="00F95F1F" w:rsidP="00354972">
            <w:pPr>
              <w:spacing w:line="240" w:lineRule="exact"/>
              <w:rPr>
                <w:sz w:val="20"/>
                <w:szCs w:val="20"/>
              </w:rPr>
            </w:pP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right"/>
              <w:rPr>
                <w:sz w:val="20"/>
                <w:szCs w:val="20"/>
              </w:rPr>
            </w:pPr>
          </w:p>
        </w:tc>
        <w:tc>
          <w:tcPr>
            <w:tcW w:w="1820" w:type="dxa"/>
            <w:tcBorders>
              <w:top w:val="single" w:sz="4" w:space="0" w:color="auto"/>
              <w:left w:val="nil"/>
              <w:bottom w:val="nil"/>
              <w:right w:val="nil"/>
            </w:tcBorders>
            <w:shd w:val="clear" w:color="auto" w:fill="auto"/>
            <w:vAlign w:val="center"/>
            <w:hideMark/>
          </w:tcPr>
          <w:p w:rsidR="00F95F1F" w:rsidRDefault="00F95F1F" w:rsidP="00354972">
            <w:pPr>
              <w:spacing w:line="240" w:lineRule="exact"/>
              <w:rPr>
                <w:sz w:val="20"/>
                <w:szCs w:val="20"/>
              </w:rPr>
            </w:pPr>
          </w:p>
        </w:tc>
      </w:tr>
      <w:tr w:rsidR="00F95F1F" w:rsidTr="00354972">
        <w:trPr>
          <w:trHeight w:val="170"/>
        </w:trPr>
        <w:tc>
          <w:tcPr>
            <w:tcW w:w="4820" w:type="dxa"/>
            <w:tcBorders>
              <w:top w:val="nil"/>
              <w:left w:val="nil"/>
              <w:bottom w:val="nil"/>
              <w:right w:val="nil"/>
            </w:tcBorders>
            <w:shd w:val="clear" w:color="auto" w:fill="auto"/>
            <w:noWrap/>
            <w:vAlign w:val="center"/>
            <w:hideMark/>
          </w:tcPr>
          <w:p w:rsidR="00F95F1F" w:rsidRDefault="00F95F1F" w:rsidP="008D3C45">
            <w:pPr>
              <w:spacing w:line="240" w:lineRule="exact"/>
              <w:ind w:left="-70"/>
              <w:jc w:val="right"/>
              <w:rPr>
                <w:sz w:val="20"/>
                <w:szCs w:val="20"/>
              </w:rPr>
            </w:pPr>
          </w:p>
        </w:tc>
        <w:tc>
          <w:tcPr>
            <w:tcW w:w="1820" w:type="dxa"/>
            <w:tcBorders>
              <w:top w:val="nil"/>
              <w:left w:val="nil"/>
              <w:bottom w:val="double" w:sz="6" w:space="0" w:color="auto"/>
              <w:right w:val="nil"/>
            </w:tcBorders>
            <w:shd w:val="clear" w:color="auto" w:fill="auto"/>
            <w:vAlign w:val="center"/>
            <w:hideMark/>
          </w:tcPr>
          <w:p w:rsidR="00F95F1F" w:rsidRDefault="00DF0B8F" w:rsidP="00354972">
            <w:pPr>
              <w:spacing w:line="240" w:lineRule="exact"/>
              <w:jc w:val="right"/>
              <w:rPr>
                <w:rFonts w:ascii="Arial" w:hAnsi="Arial" w:cs="Arial"/>
                <w:b/>
                <w:bCs/>
                <w:color w:val="000000"/>
                <w:sz w:val="20"/>
                <w:szCs w:val="20"/>
              </w:rPr>
            </w:pPr>
            <w:r>
              <w:rPr>
                <w:rFonts w:ascii="Arial" w:hAnsi="Arial" w:cs="Arial"/>
                <w:b/>
                <w:bCs/>
                <w:color w:val="000000"/>
                <w:sz w:val="20"/>
                <w:szCs w:val="20"/>
              </w:rPr>
              <w:t xml:space="preserve"> </w:t>
            </w:r>
            <w:r w:rsidR="00F95F1F">
              <w:rPr>
                <w:rFonts w:ascii="Arial" w:hAnsi="Arial" w:cs="Arial"/>
                <w:b/>
                <w:bCs/>
                <w:color w:val="000000"/>
                <w:sz w:val="20"/>
                <w:szCs w:val="20"/>
              </w:rPr>
              <w:t>6</w:t>
            </w:r>
            <w:r>
              <w:rPr>
                <w:rFonts w:ascii="Arial" w:hAnsi="Arial" w:cs="Arial"/>
                <w:b/>
                <w:bCs/>
                <w:color w:val="000000"/>
                <w:sz w:val="20"/>
                <w:szCs w:val="20"/>
              </w:rPr>
              <w:t>3</w:t>
            </w:r>
            <w:r w:rsidR="00F95F1F">
              <w:rPr>
                <w:rFonts w:ascii="Arial" w:hAnsi="Arial" w:cs="Arial"/>
                <w:b/>
                <w:bCs/>
                <w:color w:val="000000"/>
                <w:sz w:val="20"/>
                <w:szCs w:val="20"/>
              </w:rPr>
              <w:t>.</w:t>
            </w:r>
            <w:r>
              <w:rPr>
                <w:rFonts w:ascii="Arial" w:hAnsi="Arial" w:cs="Arial"/>
                <w:b/>
                <w:bCs/>
                <w:color w:val="000000"/>
                <w:sz w:val="20"/>
                <w:szCs w:val="20"/>
              </w:rPr>
              <w:t>889</w:t>
            </w:r>
          </w:p>
        </w:tc>
        <w:tc>
          <w:tcPr>
            <w:tcW w:w="320" w:type="dxa"/>
            <w:tcBorders>
              <w:top w:val="nil"/>
              <w:left w:val="nil"/>
              <w:bottom w:val="nil"/>
              <w:right w:val="nil"/>
            </w:tcBorders>
            <w:shd w:val="clear" w:color="auto" w:fill="auto"/>
            <w:noWrap/>
            <w:vAlign w:val="bottom"/>
            <w:hideMark/>
          </w:tcPr>
          <w:p w:rsidR="00F95F1F" w:rsidRDefault="00F95F1F" w:rsidP="00354972">
            <w:pPr>
              <w:spacing w:line="240" w:lineRule="exact"/>
              <w:jc w:val="right"/>
              <w:rPr>
                <w:rFonts w:ascii="Arial" w:hAnsi="Arial" w:cs="Arial"/>
                <w:b/>
                <w:bCs/>
                <w:color w:val="000000"/>
                <w:sz w:val="20"/>
                <w:szCs w:val="20"/>
              </w:rPr>
            </w:pPr>
          </w:p>
        </w:tc>
        <w:tc>
          <w:tcPr>
            <w:tcW w:w="1820" w:type="dxa"/>
            <w:tcBorders>
              <w:top w:val="nil"/>
              <w:left w:val="nil"/>
              <w:bottom w:val="double" w:sz="6" w:space="0" w:color="auto"/>
              <w:right w:val="nil"/>
            </w:tcBorders>
            <w:shd w:val="clear" w:color="auto" w:fill="auto"/>
            <w:vAlign w:val="center"/>
            <w:hideMark/>
          </w:tcPr>
          <w:p w:rsidR="00F95F1F" w:rsidRDefault="00DF0B8F" w:rsidP="00354972">
            <w:pPr>
              <w:spacing w:line="240" w:lineRule="exact"/>
              <w:jc w:val="right"/>
              <w:rPr>
                <w:rFonts w:ascii="Arial" w:hAnsi="Arial" w:cs="Arial"/>
                <w:b/>
                <w:bCs/>
                <w:color w:val="000000"/>
                <w:sz w:val="20"/>
                <w:szCs w:val="20"/>
              </w:rPr>
            </w:pPr>
            <w:r>
              <w:rPr>
                <w:rFonts w:ascii="Arial" w:hAnsi="Arial" w:cs="Arial"/>
                <w:b/>
                <w:bCs/>
                <w:color w:val="000000"/>
                <w:sz w:val="20"/>
                <w:szCs w:val="20"/>
              </w:rPr>
              <w:t>(</w:t>
            </w:r>
            <w:r w:rsidR="00F95F1F">
              <w:rPr>
                <w:rFonts w:ascii="Arial" w:hAnsi="Arial" w:cs="Arial"/>
                <w:b/>
                <w:bCs/>
                <w:color w:val="000000"/>
                <w:sz w:val="20"/>
                <w:szCs w:val="20"/>
              </w:rPr>
              <w:t>358.312</w:t>
            </w:r>
            <w:r>
              <w:rPr>
                <w:rFonts w:ascii="Arial" w:hAnsi="Arial" w:cs="Arial"/>
                <w:b/>
                <w:bCs/>
                <w:color w:val="000000"/>
                <w:sz w:val="20"/>
                <w:szCs w:val="20"/>
              </w:rPr>
              <w:t>)</w:t>
            </w:r>
            <w:r w:rsidR="00F95F1F">
              <w:rPr>
                <w:rFonts w:ascii="Arial" w:hAnsi="Arial" w:cs="Arial"/>
                <w:b/>
                <w:bCs/>
                <w:color w:val="000000"/>
                <w:sz w:val="20"/>
                <w:szCs w:val="20"/>
              </w:rPr>
              <w:t xml:space="preserve"> </w:t>
            </w:r>
          </w:p>
        </w:tc>
      </w:tr>
    </w:tbl>
    <w:p w:rsidR="003D15B8" w:rsidRPr="00974538" w:rsidRDefault="003D15B8" w:rsidP="003D15B8">
      <w:pPr>
        <w:tabs>
          <w:tab w:val="left" w:pos="-720"/>
        </w:tabs>
        <w:suppressAutoHyphens/>
        <w:jc w:val="both"/>
        <w:rPr>
          <w:rFonts w:ascii="Arial" w:hAnsi="Arial" w:cs="Arial"/>
          <w:spacing w:val="-2"/>
          <w:sz w:val="20"/>
          <w:szCs w:val="20"/>
          <w:lang w:val="es-UY"/>
        </w:rPr>
      </w:pPr>
    </w:p>
    <w:p w:rsidR="001F7AC6" w:rsidRDefault="001F7AC6">
      <w:pPr>
        <w:rPr>
          <w:rFonts w:ascii="Arial" w:hAnsi="Arial" w:cs="Arial"/>
          <w:b/>
          <w:spacing w:val="-3"/>
          <w:sz w:val="22"/>
          <w:szCs w:val="22"/>
          <w:lang w:val="es-UY"/>
        </w:rPr>
      </w:pPr>
      <w:r>
        <w:rPr>
          <w:rFonts w:ascii="Arial" w:hAnsi="Arial" w:cs="Arial"/>
          <w:b/>
          <w:spacing w:val="-3"/>
          <w:sz w:val="22"/>
          <w:szCs w:val="22"/>
          <w:lang w:val="es-UY"/>
        </w:rPr>
        <w:br w:type="page"/>
      </w:r>
    </w:p>
    <w:p w:rsidR="009947BA" w:rsidRPr="00805FE4" w:rsidRDefault="009947BA" w:rsidP="009947BA">
      <w:pPr>
        <w:tabs>
          <w:tab w:val="left" w:pos="-720"/>
          <w:tab w:val="left" w:pos="0"/>
          <w:tab w:val="left" w:pos="720"/>
        </w:tabs>
        <w:suppressAutoHyphens/>
        <w:jc w:val="both"/>
        <w:rPr>
          <w:rFonts w:ascii="Arial" w:hAnsi="Arial" w:cs="Arial"/>
          <w:b/>
          <w:spacing w:val="-3"/>
          <w:sz w:val="22"/>
          <w:szCs w:val="22"/>
          <w:lang w:val="es-UY"/>
        </w:rPr>
      </w:pPr>
      <w:r w:rsidRPr="00805FE4">
        <w:rPr>
          <w:rFonts w:ascii="Arial" w:hAnsi="Arial" w:cs="Arial"/>
          <w:b/>
          <w:spacing w:val="-3"/>
          <w:sz w:val="22"/>
          <w:szCs w:val="22"/>
          <w:lang w:val="es-UY"/>
        </w:rPr>
        <w:lastRenderedPageBreak/>
        <w:t>NOTA 1</w:t>
      </w:r>
      <w:r w:rsidR="00BA697B">
        <w:rPr>
          <w:rFonts w:ascii="Arial" w:hAnsi="Arial" w:cs="Arial"/>
          <w:b/>
          <w:spacing w:val="-3"/>
          <w:sz w:val="22"/>
          <w:szCs w:val="22"/>
          <w:lang w:val="es-UY"/>
        </w:rPr>
        <w:t>5</w:t>
      </w:r>
      <w:r w:rsidRPr="00805FE4">
        <w:rPr>
          <w:rFonts w:ascii="Arial" w:hAnsi="Arial" w:cs="Arial"/>
          <w:b/>
          <w:spacing w:val="-3"/>
          <w:sz w:val="22"/>
          <w:szCs w:val="22"/>
          <w:lang w:val="es-UY"/>
        </w:rPr>
        <w:t xml:space="preserve"> - </w:t>
      </w:r>
      <w:r>
        <w:rPr>
          <w:rFonts w:ascii="Arial" w:hAnsi="Arial" w:cs="Arial"/>
          <w:b/>
          <w:spacing w:val="-3"/>
          <w:sz w:val="22"/>
          <w:szCs w:val="22"/>
          <w:lang w:val="es-UY"/>
        </w:rPr>
        <w:t>IMPUESTO</w:t>
      </w:r>
      <w:r w:rsidRPr="00805FE4">
        <w:rPr>
          <w:rFonts w:ascii="Arial" w:hAnsi="Arial" w:cs="Arial"/>
          <w:b/>
          <w:spacing w:val="-3"/>
          <w:sz w:val="22"/>
          <w:szCs w:val="22"/>
          <w:lang w:val="es-UY"/>
        </w:rPr>
        <w:t xml:space="preserve"> </w:t>
      </w:r>
      <w:r>
        <w:rPr>
          <w:rFonts w:ascii="Arial" w:hAnsi="Arial" w:cs="Arial"/>
          <w:b/>
          <w:spacing w:val="-3"/>
          <w:sz w:val="22"/>
          <w:szCs w:val="22"/>
          <w:lang w:val="es-UY"/>
        </w:rPr>
        <w:t>A LA RENTA</w:t>
      </w:r>
    </w:p>
    <w:p w:rsidR="009947BA" w:rsidRPr="00805FE4" w:rsidRDefault="009947BA" w:rsidP="009947BA">
      <w:pPr>
        <w:tabs>
          <w:tab w:val="left" w:pos="-720"/>
          <w:tab w:val="left" w:pos="0"/>
          <w:tab w:val="left" w:pos="720"/>
        </w:tabs>
        <w:suppressAutoHyphens/>
        <w:ind w:left="1440" w:hanging="1440"/>
        <w:jc w:val="both"/>
        <w:rPr>
          <w:rFonts w:ascii="Arial" w:hAnsi="Arial" w:cs="Arial"/>
          <w:b/>
          <w:spacing w:val="-3"/>
          <w:sz w:val="22"/>
          <w:szCs w:val="22"/>
          <w:highlight w:val="yellow"/>
          <w:lang w:val="es-UY"/>
        </w:rPr>
      </w:pPr>
    </w:p>
    <w:p w:rsidR="009947BA" w:rsidRDefault="009947BA" w:rsidP="009947BA">
      <w:pPr>
        <w:tabs>
          <w:tab w:val="left" w:pos="-720"/>
          <w:tab w:val="left" w:pos="0"/>
          <w:tab w:val="left" w:pos="720"/>
        </w:tabs>
        <w:suppressAutoHyphens/>
        <w:jc w:val="both"/>
        <w:rPr>
          <w:rFonts w:ascii="Arial" w:hAnsi="Arial" w:cs="Arial"/>
          <w:b/>
          <w:spacing w:val="-3"/>
          <w:sz w:val="22"/>
          <w:szCs w:val="22"/>
          <w:lang w:val="es-UY"/>
        </w:rPr>
      </w:pPr>
      <w:r>
        <w:rPr>
          <w:rFonts w:ascii="Arial" w:hAnsi="Arial" w:cs="Arial"/>
          <w:spacing w:val="-2"/>
          <w:sz w:val="22"/>
          <w:szCs w:val="22"/>
          <w:lang w:val="es-UY"/>
        </w:rPr>
        <w:t xml:space="preserve">Como se describe en Nota 1, </w:t>
      </w:r>
      <w:r w:rsidR="00974538">
        <w:rPr>
          <w:rFonts w:ascii="Arial" w:hAnsi="Arial" w:cs="Arial"/>
          <w:spacing w:val="-2"/>
          <w:sz w:val="22"/>
          <w:szCs w:val="22"/>
          <w:lang w:val="es-UY"/>
        </w:rPr>
        <w:t>l</w:t>
      </w:r>
      <w:r w:rsidR="00974538" w:rsidRPr="00974538">
        <w:rPr>
          <w:rFonts w:ascii="Arial" w:hAnsi="Arial" w:cs="Arial"/>
          <w:spacing w:val="-2"/>
          <w:sz w:val="22"/>
          <w:szCs w:val="22"/>
          <w:lang w:val="es-UY"/>
        </w:rPr>
        <w:t xml:space="preserve">a Fundación está constituida como una </w:t>
      </w:r>
      <w:r w:rsidR="00974538">
        <w:rPr>
          <w:rFonts w:ascii="Arial" w:hAnsi="Arial" w:cs="Arial"/>
          <w:spacing w:val="-2"/>
          <w:sz w:val="22"/>
          <w:szCs w:val="22"/>
          <w:lang w:val="es-UY"/>
        </w:rPr>
        <w:t>organización sin fines de lucro y exonerada de impuestos nacionales,</w:t>
      </w:r>
      <w:r w:rsidR="00974538" w:rsidRPr="00974538">
        <w:rPr>
          <w:rFonts w:ascii="Arial" w:hAnsi="Arial" w:cs="Arial"/>
          <w:spacing w:val="-2"/>
          <w:sz w:val="22"/>
          <w:szCs w:val="22"/>
          <w:lang w:val="es-UY"/>
        </w:rPr>
        <w:t xml:space="preserve"> </w:t>
      </w:r>
      <w:r w:rsidR="00974538">
        <w:rPr>
          <w:rFonts w:ascii="Arial" w:hAnsi="Arial" w:cs="Arial"/>
          <w:spacing w:val="-2"/>
          <w:sz w:val="22"/>
          <w:szCs w:val="22"/>
          <w:lang w:val="es-UY"/>
        </w:rPr>
        <w:t xml:space="preserve">en el marco de lo establecido en el </w:t>
      </w:r>
      <w:r w:rsidR="00974538" w:rsidRPr="00974538">
        <w:rPr>
          <w:rFonts w:ascii="Arial" w:hAnsi="Arial" w:cs="Arial"/>
          <w:spacing w:val="-2"/>
          <w:sz w:val="22"/>
          <w:szCs w:val="22"/>
          <w:lang w:val="es-UY"/>
        </w:rPr>
        <w:t>artículo 1 del capítulo 1 del Título 3 del Texto Ordenando de la Dirección General Impositiva.</w:t>
      </w:r>
    </w:p>
    <w:p w:rsidR="00D63D4E" w:rsidRDefault="00D63D4E" w:rsidP="00AA1E58">
      <w:pPr>
        <w:tabs>
          <w:tab w:val="left" w:pos="-720"/>
          <w:tab w:val="left" w:pos="0"/>
          <w:tab w:val="left" w:pos="720"/>
        </w:tabs>
        <w:suppressAutoHyphens/>
        <w:jc w:val="both"/>
        <w:rPr>
          <w:rFonts w:ascii="Arial" w:hAnsi="Arial" w:cs="Arial"/>
          <w:b/>
          <w:spacing w:val="-3"/>
          <w:sz w:val="22"/>
          <w:szCs w:val="22"/>
          <w:lang w:val="es-UY"/>
        </w:rPr>
      </w:pPr>
    </w:p>
    <w:p w:rsidR="00354972" w:rsidRDefault="00354972" w:rsidP="00AA1E58">
      <w:pPr>
        <w:tabs>
          <w:tab w:val="left" w:pos="-720"/>
          <w:tab w:val="left" w:pos="0"/>
          <w:tab w:val="left" w:pos="720"/>
        </w:tabs>
        <w:suppressAutoHyphens/>
        <w:jc w:val="both"/>
        <w:rPr>
          <w:rFonts w:ascii="Arial" w:hAnsi="Arial" w:cs="Arial"/>
          <w:b/>
          <w:spacing w:val="-3"/>
          <w:sz w:val="22"/>
          <w:szCs w:val="22"/>
          <w:lang w:val="es-UY"/>
        </w:rPr>
      </w:pPr>
    </w:p>
    <w:p w:rsidR="005F5106" w:rsidRPr="00805FE4" w:rsidRDefault="005F5106" w:rsidP="00AA1E58">
      <w:pPr>
        <w:tabs>
          <w:tab w:val="left" w:pos="-720"/>
          <w:tab w:val="left" w:pos="0"/>
          <w:tab w:val="left" w:pos="720"/>
        </w:tabs>
        <w:suppressAutoHyphens/>
        <w:jc w:val="both"/>
        <w:rPr>
          <w:rFonts w:ascii="Arial" w:hAnsi="Arial" w:cs="Arial"/>
          <w:b/>
          <w:spacing w:val="-3"/>
          <w:sz w:val="22"/>
          <w:szCs w:val="22"/>
          <w:lang w:val="es-UY"/>
        </w:rPr>
      </w:pPr>
      <w:r w:rsidRPr="00805FE4">
        <w:rPr>
          <w:rFonts w:ascii="Arial" w:hAnsi="Arial" w:cs="Arial"/>
          <w:b/>
          <w:spacing w:val="-3"/>
          <w:sz w:val="22"/>
          <w:szCs w:val="22"/>
          <w:lang w:val="es-UY"/>
        </w:rPr>
        <w:t>NOTA 1</w:t>
      </w:r>
      <w:r w:rsidR="00BA697B">
        <w:rPr>
          <w:rFonts w:ascii="Arial" w:hAnsi="Arial" w:cs="Arial"/>
          <w:b/>
          <w:spacing w:val="-3"/>
          <w:sz w:val="22"/>
          <w:szCs w:val="22"/>
          <w:lang w:val="es-UY"/>
        </w:rPr>
        <w:t>6</w:t>
      </w:r>
      <w:r w:rsidRPr="00805FE4">
        <w:rPr>
          <w:rFonts w:ascii="Arial" w:hAnsi="Arial" w:cs="Arial"/>
          <w:b/>
          <w:spacing w:val="-3"/>
          <w:sz w:val="22"/>
          <w:szCs w:val="22"/>
          <w:lang w:val="es-UY"/>
        </w:rPr>
        <w:t xml:space="preserve"> </w:t>
      </w:r>
      <w:r w:rsidR="00805FE4" w:rsidRPr="00805FE4">
        <w:rPr>
          <w:rFonts w:ascii="Arial" w:hAnsi="Arial" w:cs="Arial"/>
          <w:b/>
          <w:spacing w:val="-3"/>
          <w:sz w:val="22"/>
          <w:szCs w:val="22"/>
          <w:lang w:val="es-UY"/>
        </w:rPr>
        <w:t>-</w:t>
      </w:r>
      <w:r w:rsidRPr="00805FE4">
        <w:rPr>
          <w:rFonts w:ascii="Arial" w:hAnsi="Arial" w:cs="Arial"/>
          <w:b/>
          <w:spacing w:val="-3"/>
          <w:sz w:val="22"/>
          <w:szCs w:val="22"/>
          <w:lang w:val="es-UY"/>
        </w:rPr>
        <w:t xml:space="preserve"> GARANTÍAS</w:t>
      </w:r>
      <w:r w:rsidR="00604782" w:rsidRPr="00805FE4">
        <w:rPr>
          <w:rFonts w:ascii="Arial" w:hAnsi="Arial" w:cs="Arial"/>
          <w:b/>
          <w:spacing w:val="-3"/>
          <w:sz w:val="22"/>
          <w:szCs w:val="22"/>
          <w:lang w:val="es-UY"/>
        </w:rPr>
        <w:t xml:space="preserve"> OTORGADAS</w:t>
      </w:r>
    </w:p>
    <w:p w:rsidR="005F5106" w:rsidRPr="00805FE4" w:rsidRDefault="005F5106" w:rsidP="00AA1E58">
      <w:pPr>
        <w:tabs>
          <w:tab w:val="left" w:pos="-720"/>
          <w:tab w:val="left" w:pos="0"/>
          <w:tab w:val="left" w:pos="720"/>
        </w:tabs>
        <w:suppressAutoHyphens/>
        <w:ind w:left="1440" w:hanging="1440"/>
        <w:jc w:val="both"/>
        <w:rPr>
          <w:rFonts w:ascii="Arial" w:hAnsi="Arial" w:cs="Arial"/>
          <w:b/>
          <w:spacing w:val="-3"/>
          <w:sz w:val="22"/>
          <w:szCs w:val="22"/>
          <w:highlight w:val="yellow"/>
          <w:lang w:val="es-UY"/>
        </w:rPr>
      </w:pPr>
    </w:p>
    <w:p w:rsidR="005F5106" w:rsidRPr="00805FE4" w:rsidRDefault="00F95F1F" w:rsidP="00AA1E58">
      <w:pPr>
        <w:tabs>
          <w:tab w:val="left" w:pos="-720"/>
        </w:tabs>
        <w:suppressAutoHyphens/>
        <w:jc w:val="both"/>
        <w:rPr>
          <w:rFonts w:ascii="Arial" w:hAnsi="Arial" w:cs="Arial"/>
          <w:spacing w:val="-2"/>
          <w:sz w:val="22"/>
          <w:szCs w:val="22"/>
          <w:highlight w:val="yellow"/>
          <w:lang w:val="es-UY"/>
        </w:rPr>
      </w:pPr>
      <w:r>
        <w:rPr>
          <w:rFonts w:ascii="Arial" w:hAnsi="Arial" w:cs="Arial"/>
          <w:spacing w:val="-2"/>
          <w:sz w:val="22"/>
          <w:szCs w:val="22"/>
          <w:lang w:val="es-UY"/>
        </w:rPr>
        <w:t>Al 31 de diciembre de 2016 y al 31 de diciembre de 2015</w:t>
      </w:r>
      <w:r w:rsidR="002B3A63">
        <w:rPr>
          <w:rFonts w:ascii="Arial" w:hAnsi="Arial" w:cs="Arial"/>
          <w:spacing w:val="-2"/>
          <w:sz w:val="22"/>
          <w:szCs w:val="22"/>
          <w:lang w:val="es-UY"/>
        </w:rPr>
        <w:t>, la Fundación no mantiene compromisos ni garantías otorgadas.</w:t>
      </w:r>
    </w:p>
    <w:p w:rsidR="00D63D4E" w:rsidRDefault="00D63D4E" w:rsidP="00AA1E58">
      <w:pPr>
        <w:tabs>
          <w:tab w:val="left" w:pos="-720"/>
          <w:tab w:val="left" w:pos="0"/>
          <w:tab w:val="left" w:pos="720"/>
        </w:tabs>
        <w:suppressAutoHyphens/>
        <w:ind w:left="1440" w:hanging="1440"/>
        <w:jc w:val="both"/>
        <w:rPr>
          <w:rFonts w:ascii="Arial" w:hAnsi="Arial" w:cs="Arial"/>
          <w:b/>
          <w:spacing w:val="-3"/>
          <w:sz w:val="22"/>
          <w:szCs w:val="22"/>
          <w:lang w:val="es-UY"/>
        </w:rPr>
      </w:pPr>
    </w:p>
    <w:p w:rsidR="00354972" w:rsidRDefault="00354972" w:rsidP="00AA1E58">
      <w:pPr>
        <w:tabs>
          <w:tab w:val="left" w:pos="-720"/>
          <w:tab w:val="left" w:pos="0"/>
          <w:tab w:val="left" w:pos="720"/>
        </w:tabs>
        <w:suppressAutoHyphens/>
        <w:ind w:left="1440" w:hanging="1440"/>
        <w:jc w:val="both"/>
        <w:rPr>
          <w:rFonts w:ascii="Arial" w:hAnsi="Arial" w:cs="Arial"/>
          <w:b/>
          <w:spacing w:val="-3"/>
          <w:sz w:val="22"/>
          <w:szCs w:val="22"/>
          <w:lang w:val="es-UY"/>
        </w:rPr>
      </w:pPr>
    </w:p>
    <w:p w:rsidR="005F5106" w:rsidRPr="00805FE4" w:rsidRDefault="00737640" w:rsidP="00AA1E58">
      <w:pPr>
        <w:tabs>
          <w:tab w:val="left" w:pos="-720"/>
          <w:tab w:val="left" w:pos="0"/>
          <w:tab w:val="left" w:pos="720"/>
        </w:tabs>
        <w:suppressAutoHyphens/>
        <w:ind w:left="1440" w:hanging="1440"/>
        <w:jc w:val="both"/>
        <w:rPr>
          <w:rFonts w:ascii="Arial" w:hAnsi="Arial" w:cs="Arial"/>
          <w:b/>
          <w:spacing w:val="-3"/>
          <w:sz w:val="22"/>
          <w:szCs w:val="22"/>
          <w:lang w:val="es-UY"/>
        </w:rPr>
      </w:pPr>
      <w:r>
        <w:rPr>
          <w:rFonts w:ascii="Arial" w:hAnsi="Arial" w:cs="Arial"/>
          <w:b/>
          <w:spacing w:val="-3"/>
          <w:sz w:val="22"/>
          <w:szCs w:val="22"/>
          <w:lang w:val="es-UY"/>
        </w:rPr>
        <w:t>NOTA 1</w:t>
      </w:r>
      <w:r w:rsidR="00BA697B">
        <w:rPr>
          <w:rFonts w:ascii="Arial" w:hAnsi="Arial" w:cs="Arial"/>
          <w:b/>
          <w:spacing w:val="-3"/>
          <w:sz w:val="22"/>
          <w:szCs w:val="22"/>
          <w:lang w:val="es-UY"/>
        </w:rPr>
        <w:t>7</w:t>
      </w:r>
      <w:r w:rsidR="005F5106" w:rsidRPr="00805FE4">
        <w:rPr>
          <w:rFonts w:ascii="Arial" w:hAnsi="Arial" w:cs="Arial"/>
          <w:b/>
          <w:spacing w:val="-3"/>
          <w:sz w:val="22"/>
          <w:szCs w:val="22"/>
          <w:lang w:val="es-UY"/>
        </w:rPr>
        <w:t xml:space="preserve"> - HECHOS POSTERIORES</w:t>
      </w:r>
      <w:r w:rsidR="00604782" w:rsidRPr="00805FE4">
        <w:rPr>
          <w:rFonts w:ascii="Arial" w:hAnsi="Arial" w:cs="Arial"/>
          <w:b/>
          <w:spacing w:val="-3"/>
          <w:sz w:val="22"/>
          <w:szCs w:val="22"/>
          <w:lang w:val="es-UY"/>
        </w:rPr>
        <w:t xml:space="preserve"> AL CIERRE DEL EJERCICIO</w:t>
      </w:r>
    </w:p>
    <w:p w:rsidR="005F5106" w:rsidRPr="00805FE4" w:rsidRDefault="005F5106" w:rsidP="00AA1E58">
      <w:pPr>
        <w:tabs>
          <w:tab w:val="left" w:pos="-720"/>
        </w:tabs>
        <w:suppressAutoHyphens/>
        <w:jc w:val="both"/>
        <w:rPr>
          <w:rFonts w:ascii="Arial" w:hAnsi="Arial" w:cs="Arial"/>
          <w:spacing w:val="-2"/>
          <w:sz w:val="22"/>
          <w:szCs w:val="22"/>
          <w:lang w:val="es-UY"/>
        </w:rPr>
      </w:pPr>
    </w:p>
    <w:p w:rsidR="005F5106" w:rsidRPr="00805FE4" w:rsidRDefault="005F5106" w:rsidP="00CF38D9">
      <w:pPr>
        <w:tabs>
          <w:tab w:val="left" w:pos="-720"/>
        </w:tabs>
        <w:suppressAutoHyphens/>
        <w:jc w:val="both"/>
        <w:rPr>
          <w:rFonts w:ascii="Arial" w:hAnsi="Arial" w:cs="Arial"/>
          <w:b/>
          <w:sz w:val="22"/>
          <w:szCs w:val="22"/>
          <w:lang w:val="es-UY"/>
        </w:rPr>
      </w:pPr>
      <w:r w:rsidRPr="00805FE4">
        <w:rPr>
          <w:rFonts w:ascii="Arial" w:hAnsi="Arial" w:cs="Arial"/>
          <w:spacing w:val="-2"/>
          <w:sz w:val="22"/>
          <w:szCs w:val="22"/>
          <w:lang w:val="es-UY"/>
        </w:rPr>
        <w:t xml:space="preserve">No se han producido hechos posteriores al cierre del ejercicio que afecten en forma significativa los presentes estados financieros de la </w:t>
      </w:r>
      <w:r w:rsidR="00B74F52">
        <w:rPr>
          <w:rFonts w:ascii="Arial" w:hAnsi="Arial" w:cs="Arial"/>
          <w:spacing w:val="-2"/>
          <w:sz w:val="22"/>
          <w:szCs w:val="22"/>
          <w:lang w:val="es-UY"/>
        </w:rPr>
        <w:t>Fundación</w:t>
      </w:r>
      <w:r w:rsidRPr="00805FE4">
        <w:rPr>
          <w:rFonts w:ascii="Arial" w:hAnsi="Arial" w:cs="Arial"/>
          <w:spacing w:val="-2"/>
          <w:sz w:val="22"/>
          <w:szCs w:val="22"/>
          <w:lang w:val="es-UY"/>
        </w:rPr>
        <w:t>.</w:t>
      </w:r>
    </w:p>
    <w:p w:rsidR="00217C67" w:rsidRPr="00805FE4" w:rsidRDefault="00217C67" w:rsidP="00AA1E58">
      <w:pPr>
        <w:autoSpaceDE w:val="0"/>
        <w:autoSpaceDN w:val="0"/>
        <w:adjustRightInd w:val="0"/>
        <w:jc w:val="both"/>
        <w:rPr>
          <w:rFonts w:ascii="Arial" w:hAnsi="Arial" w:cs="Arial"/>
          <w:b/>
          <w:bCs/>
          <w:sz w:val="22"/>
          <w:szCs w:val="22"/>
          <w:lang w:val="es-UY"/>
        </w:rPr>
      </w:pPr>
    </w:p>
    <w:p w:rsidR="00217C67" w:rsidRPr="00805FE4" w:rsidRDefault="00217C67" w:rsidP="00AA1E58">
      <w:pPr>
        <w:ind w:right="72"/>
        <w:jc w:val="both"/>
        <w:rPr>
          <w:rFonts w:ascii="Arial" w:hAnsi="Arial" w:cs="Arial"/>
          <w:sz w:val="22"/>
          <w:szCs w:val="22"/>
          <w:vertAlign w:val="superscript"/>
          <w:lang w:val="es-UY"/>
        </w:rPr>
        <w:sectPr w:rsidR="00217C67" w:rsidRPr="00805FE4" w:rsidSect="005D7D2E">
          <w:footerReference w:type="default" r:id="rId17"/>
          <w:pgSz w:w="12242" w:h="15842" w:code="1"/>
          <w:pgMar w:top="2268" w:right="1701" w:bottom="1701" w:left="1701" w:header="0" w:footer="879" w:gutter="0"/>
          <w:pgNumType w:start="6"/>
          <w:cols w:space="720"/>
          <w:noEndnote/>
        </w:sectPr>
      </w:pPr>
    </w:p>
    <w:p w:rsidR="000A1573" w:rsidRDefault="000A1573" w:rsidP="000A1573">
      <w:pPr>
        <w:tabs>
          <w:tab w:val="left" w:pos="2855"/>
          <w:tab w:val="left" w:pos="4635"/>
          <w:tab w:val="left" w:pos="6075"/>
          <w:tab w:val="left" w:pos="7615"/>
          <w:tab w:val="left" w:pos="9095"/>
          <w:tab w:val="left" w:pos="10915"/>
          <w:tab w:val="left" w:pos="12695"/>
          <w:tab w:val="left" w:pos="14655"/>
          <w:tab w:val="left" w:pos="16455"/>
          <w:tab w:val="left" w:pos="18235"/>
        </w:tabs>
        <w:ind w:left="57" w:right="-1594"/>
        <w:jc w:val="right"/>
        <w:rPr>
          <w:rFonts w:ascii="Arial" w:hAnsi="Arial" w:cs="Arial"/>
          <w:b/>
          <w:bCs/>
          <w:sz w:val="20"/>
          <w:szCs w:val="20"/>
          <w:lang w:val="es-UY"/>
        </w:rPr>
      </w:pPr>
      <w:r w:rsidRPr="00CA29C4">
        <w:rPr>
          <w:rFonts w:ascii="Arial" w:hAnsi="Arial" w:cs="Arial"/>
          <w:b/>
          <w:bCs/>
          <w:sz w:val="20"/>
          <w:szCs w:val="20"/>
          <w:lang w:val="es-UY"/>
        </w:rPr>
        <w:lastRenderedPageBreak/>
        <w:t>ANEXO</w:t>
      </w:r>
    </w:p>
    <w:p w:rsidR="000A1573" w:rsidRPr="00CA29C4" w:rsidRDefault="000A1573" w:rsidP="000A1573">
      <w:pPr>
        <w:tabs>
          <w:tab w:val="left" w:pos="2855"/>
          <w:tab w:val="left" w:pos="4635"/>
          <w:tab w:val="left" w:pos="6075"/>
          <w:tab w:val="left" w:pos="7615"/>
          <w:tab w:val="left" w:pos="9095"/>
          <w:tab w:val="left" w:pos="10915"/>
          <w:tab w:val="left" w:pos="12695"/>
          <w:tab w:val="left" w:pos="14655"/>
          <w:tab w:val="left" w:pos="16455"/>
          <w:tab w:val="left" w:pos="18235"/>
        </w:tabs>
        <w:ind w:left="57" w:right="-1594"/>
        <w:jc w:val="right"/>
        <w:rPr>
          <w:rFonts w:ascii="Arial" w:hAnsi="Arial" w:cs="Arial"/>
          <w:b/>
          <w:bCs/>
          <w:sz w:val="20"/>
          <w:szCs w:val="20"/>
          <w:lang w:val="es-UY"/>
        </w:rPr>
      </w:pPr>
      <w:r>
        <w:rPr>
          <w:rFonts w:ascii="Arial" w:hAnsi="Arial" w:cs="Arial"/>
          <w:b/>
          <w:bCs/>
          <w:sz w:val="20"/>
          <w:szCs w:val="20"/>
          <w:lang w:val="es-UY"/>
        </w:rPr>
        <w:t>Pág. 1</w:t>
      </w:r>
    </w:p>
    <w:p w:rsidR="000A1573" w:rsidRDefault="000A1573" w:rsidP="000A1573">
      <w:pPr>
        <w:tabs>
          <w:tab w:val="left" w:pos="2855"/>
          <w:tab w:val="left" w:pos="4635"/>
          <w:tab w:val="left" w:pos="6075"/>
          <w:tab w:val="left" w:pos="7615"/>
          <w:tab w:val="left" w:pos="9095"/>
          <w:tab w:val="left" w:pos="10915"/>
          <w:tab w:val="left" w:pos="12616"/>
          <w:tab w:val="left" w:pos="14655"/>
          <w:tab w:val="left" w:pos="16455"/>
          <w:tab w:val="left" w:pos="18235"/>
        </w:tabs>
        <w:ind w:left="57"/>
        <w:jc w:val="right"/>
        <w:rPr>
          <w:rFonts w:ascii="Arial" w:hAnsi="Arial" w:cs="Arial"/>
          <w:sz w:val="20"/>
          <w:szCs w:val="20"/>
          <w:lang w:val="es-UY"/>
        </w:rPr>
      </w:pPr>
      <w:r w:rsidRPr="00CA29C4">
        <w:rPr>
          <w:rFonts w:ascii="Arial" w:hAnsi="Arial" w:cs="Arial"/>
          <w:sz w:val="20"/>
          <w:szCs w:val="20"/>
          <w:lang w:val="es-UY"/>
        </w:rPr>
        <w:tab/>
      </w:r>
      <w:r w:rsidRPr="00CA29C4">
        <w:rPr>
          <w:rFonts w:ascii="Arial" w:hAnsi="Arial" w:cs="Arial"/>
          <w:sz w:val="20"/>
          <w:szCs w:val="20"/>
          <w:lang w:val="es-UY"/>
        </w:rPr>
        <w:tab/>
      </w:r>
      <w:r w:rsidRPr="00CA29C4">
        <w:rPr>
          <w:rFonts w:ascii="Arial" w:hAnsi="Arial" w:cs="Arial"/>
          <w:sz w:val="20"/>
          <w:szCs w:val="20"/>
          <w:lang w:val="es-UY"/>
        </w:rPr>
        <w:tab/>
      </w:r>
      <w:r w:rsidRPr="00CA29C4">
        <w:rPr>
          <w:rFonts w:ascii="Arial" w:hAnsi="Arial" w:cs="Arial"/>
          <w:sz w:val="20"/>
          <w:szCs w:val="20"/>
          <w:lang w:val="es-UY"/>
        </w:rPr>
        <w:tab/>
      </w:r>
      <w:r w:rsidRPr="00CA29C4">
        <w:rPr>
          <w:rFonts w:ascii="Arial" w:hAnsi="Arial" w:cs="Arial"/>
          <w:sz w:val="20"/>
          <w:szCs w:val="20"/>
          <w:lang w:val="es-UY"/>
        </w:rPr>
        <w:tab/>
      </w:r>
      <w:r w:rsidRPr="00CA29C4">
        <w:rPr>
          <w:rFonts w:ascii="Arial" w:hAnsi="Arial" w:cs="Arial"/>
          <w:sz w:val="20"/>
          <w:szCs w:val="20"/>
          <w:lang w:val="es-UY"/>
        </w:rPr>
        <w:tab/>
      </w:r>
    </w:p>
    <w:p w:rsidR="000A1573" w:rsidRPr="00CA29C4" w:rsidRDefault="000A1573" w:rsidP="000A1573">
      <w:pPr>
        <w:tabs>
          <w:tab w:val="left" w:pos="2855"/>
          <w:tab w:val="left" w:pos="4635"/>
          <w:tab w:val="left" w:pos="6075"/>
          <w:tab w:val="left" w:pos="7615"/>
          <w:tab w:val="left" w:pos="9095"/>
          <w:tab w:val="left" w:pos="10915"/>
          <w:tab w:val="left" w:pos="12616"/>
          <w:tab w:val="left" w:pos="14655"/>
          <w:tab w:val="left" w:pos="16455"/>
          <w:tab w:val="left" w:pos="18235"/>
        </w:tabs>
        <w:ind w:left="57"/>
        <w:jc w:val="right"/>
        <w:rPr>
          <w:rFonts w:ascii="Arial" w:hAnsi="Arial" w:cs="Arial"/>
          <w:b/>
          <w:sz w:val="20"/>
          <w:szCs w:val="20"/>
          <w:lang w:val="es-UY"/>
        </w:rPr>
      </w:pPr>
    </w:p>
    <w:p w:rsidR="000A1573" w:rsidRPr="00FB0763" w:rsidRDefault="000A1573" w:rsidP="000A1573">
      <w:pPr>
        <w:ind w:left="57"/>
        <w:jc w:val="both"/>
        <w:rPr>
          <w:rFonts w:ascii="Arial" w:hAnsi="Arial" w:cs="Arial"/>
          <w:b/>
          <w:bCs/>
          <w:sz w:val="20"/>
          <w:szCs w:val="20"/>
        </w:rPr>
      </w:pPr>
    </w:p>
    <w:p w:rsidR="000A1573" w:rsidRPr="00805FE4" w:rsidRDefault="000A1573" w:rsidP="000A1573">
      <w:pPr>
        <w:ind w:left="57"/>
        <w:jc w:val="center"/>
        <w:rPr>
          <w:rFonts w:ascii="Arial" w:hAnsi="Arial" w:cs="Arial"/>
          <w:b/>
          <w:bCs/>
          <w:sz w:val="22"/>
          <w:szCs w:val="22"/>
        </w:rPr>
      </w:pPr>
      <w:r>
        <w:rPr>
          <w:rFonts w:ascii="Arial" w:hAnsi="Arial" w:cs="Arial"/>
          <w:b/>
          <w:bCs/>
          <w:sz w:val="22"/>
          <w:szCs w:val="22"/>
        </w:rPr>
        <w:t>FUNDACION BENSADOUN</w:t>
      </w:r>
      <w:r w:rsidR="007C512A">
        <w:rPr>
          <w:rFonts w:ascii="Arial" w:hAnsi="Arial" w:cs="Arial"/>
          <w:b/>
          <w:bCs/>
          <w:sz w:val="22"/>
          <w:szCs w:val="22"/>
        </w:rPr>
        <w:t>-</w:t>
      </w:r>
      <w:r>
        <w:rPr>
          <w:rFonts w:ascii="Arial" w:hAnsi="Arial" w:cs="Arial"/>
          <w:b/>
          <w:bCs/>
          <w:sz w:val="22"/>
          <w:szCs w:val="22"/>
        </w:rPr>
        <w:t>LAURENT</w:t>
      </w:r>
    </w:p>
    <w:p w:rsidR="000A1573" w:rsidRDefault="000A1573" w:rsidP="000A1573">
      <w:pPr>
        <w:ind w:left="57"/>
        <w:jc w:val="center"/>
        <w:rPr>
          <w:rFonts w:ascii="Arial" w:hAnsi="Arial" w:cs="Arial"/>
          <w:b/>
          <w:bCs/>
          <w:sz w:val="22"/>
          <w:szCs w:val="22"/>
        </w:rPr>
      </w:pPr>
    </w:p>
    <w:p w:rsidR="000A1573" w:rsidRPr="00805FE4" w:rsidRDefault="000A1573" w:rsidP="000A1573">
      <w:pPr>
        <w:ind w:left="57"/>
        <w:jc w:val="center"/>
        <w:rPr>
          <w:rFonts w:ascii="Arial" w:hAnsi="Arial" w:cs="Arial"/>
          <w:b/>
          <w:bCs/>
          <w:sz w:val="22"/>
          <w:szCs w:val="22"/>
        </w:rPr>
      </w:pPr>
      <w:r w:rsidRPr="00805FE4">
        <w:rPr>
          <w:rFonts w:ascii="Arial" w:hAnsi="Arial" w:cs="Arial"/>
          <w:b/>
          <w:bCs/>
          <w:sz w:val="22"/>
          <w:szCs w:val="22"/>
        </w:rPr>
        <w:t>Cuadro de propiedades, planta y equipo</w:t>
      </w:r>
      <w:r w:rsidR="001F7AC6">
        <w:rPr>
          <w:rFonts w:ascii="Arial" w:hAnsi="Arial" w:cs="Arial"/>
          <w:b/>
          <w:bCs/>
          <w:sz w:val="22"/>
          <w:szCs w:val="22"/>
        </w:rPr>
        <w:t xml:space="preserve"> e Intangibles</w:t>
      </w:r>
    </w:p>
    <w:p w:rsidR="000A1573" w:rsidRPr="00805FE4" w:rsidRDefault="000A1573" w:rsidP="000A1573">
      <w:pPr>
        <w:ind w:left="57"/>
        <w:jc w:val="center"/>
        <w:rPr>
          <w:rFonts w:ascii="Arial" w:hAnsi="Arial" w:cs="Arial"/>
          <w:b/>
          <w:bCs/>
          <w:sz w:val="22"/>
          <w:szCs w:val="22"/>
        </w:rPr>
      </w:pPr>
      <w:r w:rsidRPr="00805FE4">
        <w:rPr>
          <w:rFonts w:ascii="Arial" w:hAnsi="Arial" w:cs="Arial"/>
          <w:b/>
          <w:bCs/>
          <w:sz w:val="22"/>
          <w:szCs w:val="22"/>
        </w:rPr>
        <w:t>Por el ejercicio finalizado el 31 de diciembre de 201</w:t>
      </w:r>
      <w:r>
        <w:rPr>
          <w:rFonts w:ascii="Arial" w:hAnsi="Arial" w:cs="Arial"/>
          <w:b/>
          <w:bCs/>
          <w:sz w:val="22"/>
          <w:szCs w:val="22"/>
        </w:rPr>
        <w:t>6</w:t>
      </w:r>
    </w:p>
    <w:p w:rsidR="000A1573" w:rsidRPr="008917E4" w:rsidRDefault="000A1573" w:rsidP="000A1573">
      <w:pPr>
        <w:ind w:left="57"/>
        <w:jc w:val="center"/>
        <w:rPr>
          <w:rFonts w:ascii="Arial" w:hAnsi="Arial" w:cs="Arial"/>
          <w:sz w:val="22"/>
          <w:szCs w:val="22"/>
        </w:rPr>
      </w:pPr>
      <w:r w:rsidRPr="008917E4">
        <w:rPr>
          <w:rFonts w:ascii="Arial" w:hAnsi="Arial" w:cs="Arial"/>
          <w:sz w:val="22"/>
          <w:szCs w:val="22"/>
        </w:rPr>
        <w:t>(En pesos uruguayos)</w:t>
      </w:r>
    </w:p>
    <w:p w:rsidR="000A1573" w:rsidRDefault="00605D1A" w:rsidP="00AA1E58">
      <w:pPr>
        <w:tabs>
          <w:tab w:val="left" w:pos="2855"/>
          <w:tab w:val="left" w:pos="4635"/>
          <w:tab w:val="left" w:pos="6075"/>
          <w:tab w:val="left" w:pos="7615"/>
          <w:tab w:val="left" w:pos="9095"/>
          <w:tab w:val="left" w:pos="10915"/>
          <w:tab w:val="left" w:pos="12695"/>
          <w:tab w:val="left" w:pos="14655"/>
          <w:tab w:val="left" w:pos="16455"/>
          <w:tab w:val="left" w:pos="18235"/>
        </w:tabs>
        <w:ind w:left="57"/>
        <w:jc w:val="right"/>
        <w:rPr>
          <w:rFonts w:ascii="Arial" w:hAnsi="Arial" w:cs="Arial"/>
          <w:b/>
          <w:bCs/>
          <w:sz w:val="20"/>
          <w:szCs w:val="20"/>
          <w:lang w:val="es-UY"/>
        </w:rPr>
      </w:pPr>
      <w:r w:rsidRPr="00CA29C4">
        <w:rPr>
          <w:rFonts w:ascii="Arial" w:hAnsi="Arial" w:cs="Arial"/>
          <w:b/>
          <w:bCs/>
          <w:sz w:val="20"/>
          <w:szCs w:val="20"/>
          <w:lang w:val="es-UY"/>
        </w:rPr>
        <w:tab/>
      </w:r>
    </w:p>
    <w:p w:rsidR="000A1573" w:rsidRDefault="000A1573" w:rsidP="000A1573">
      <w:pPr>
        <w:tabs>
          <w:tab w:val="left" w:pos="2855"/>
          <w:tab w:val="left" w:pos="4635"/>
          <w:tab w:val="left" w:pos="6075"/>
          <w:tab w:val="left" w:pos="7615"/>
          <w:tab w:val="left" w:pos="9095"/>
          <w:tab w:val="left" w:pos="10915"/>
          <w:tab w:val="left" w:pos="12695"/>
          <w:tab w:val="left" w:pos="14655"/>
          <w:tab w:val="left" w:pos="16455"/>
          <w:tab w:val="left" w:pos="18235"/>
        </w:tabs>
        <w:ind w:left="57"/>
        <w:rPr>
          <w:rFonts w:ascii="Arial" w:hAnsi="Arial" w:cs="Arial"/>
          <w:b/>
          <w:bCs/>
          <w:sz w:val="20"/>
          <w:szCs w:val="20"/>
          <w:lang w:val="es-UY"/>
        </w:rPr>
      </w:pPr>
    </w:p>
    <w:tbl>
      <w:tblPr>
        <w:tblW w:w="14094" w:type="dxa"/>
        <w:tblInd w:w="-30" w:type="dxa"/>
        <w:tblLayout w:type="fixed"/>
        <w:tblCellMar>
          <w:left w:w="70" w:type="dxa"/>
          <w:right w:w="70" w:type="dxa"/>
        </w:tblCellMar>
        <w:tblLook w:val="0000" w:firstRow="0" w:lastRow="0" w:firstColumn="0" w:lastColumn="0" w:noHBand="0" w:noVBand="0"/>
      </w:tblPr>
      <w:tblGrid>
        <w:gridCol w:w="2440"/>
        <w:gridCol w:w="1258"/>
        <w:gridCol w:w="1258"/>
        <w:gridCol w:w="1024"/>
        <w:gridCol w:w="1579"/>
        <w:gridCol w:w="1419"/>
        <w:gridCol w:w="829"/>
        <w:gridCol w:w="1128"/>
        <w:gridCol w:w="1580"/>
        <w:gridCol w:w="1579"/>
      </w:tblGrid>
      <w:tr w:rsidR="00A15766" w:rsidTr="00354972">
        <w:trPr>
          <w:trHeight w:val="170"/>
        </w:trPr>
        <w:tc>
          <w:tcPr>
            <w:tcW w:w="2440" w:type="dxa"/>
            <w:tcBorders>
              <w:top w:val="nil"/>
              <w:left w:val="nil"/>
              <w:bottom w:val="single" w:sz="4" w:space="0" w:color="auto"/>
              <w:right w:val="single" w:sz="4" w:space="0" w:color="auto"/>
            </w:tcBorders>
            <w:vAlign w:val="center"/>
          </w:tcPr>
          <w:p w:rsidR="00A15766" w:rsidRDefault="00A15766" w:rsidP="00354972">
            <w:pPr>
              <w:autoSpaceDE w:val="0"/>
              <w:autoSpaceDN w:val="0"/>
              <w:adjustRightInd w:val="0"/>
              <w:jc w:val="center"/>
              <w:rPr>
                <w:rFonts w:ascii="Arial" w:hAnsi="Arial" w:cs="Arial"/>
                <w:color w:val="000000"/>
                <w:sz w:val="16"/>
                <w:szCs w:val="16"/>
                <w:lang w:val="es-UY"/>
              </w:rPr>
            </w:pPr>
          </w:p>
        </w:tc>
        <w:tc>
          <w:tcPr>
            <w:tcW w:w="5119" w:type="dxa"/>
            <w:gridSpan w:val="4"/>
            <w:tcBorders>
              <w:top w:val="single" w:sz="4" w:space="0" w:color="auto"/>
              <w:left w:val="single" w:sz="4" w:space="0" w:color="auto"/>
              <w:bottom w:val="single" w:sz="4" w:space="0" w:color="auto"/>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Valores brutos</w:t>
            </w:r>
          </w:p>
        </w:tc>
        <w:tc>
          <w:tcPr>
            <w:tcW w:w="4956" w:type="dxa"/>
            <w:gridSpan w:val="4"/>
            <w:tcBorders>
              <w:top w:val="single" w:sz="4" w:space="0" w:color="auto"/>
              <w:left w:val="single" w:sz="4" w:space="0" w:color="auto"/>
              <w:bottom w:val="single" w:sz="4" w:space="0" w:color="auto"/>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Depreciaciones / Amortizaciones</w:t>
            </w:r>
          </w:p>
        </w:tc>
        <w:tc>
          <w:tcPr>
            <w:tcW w:w="1579" w:type="dxa"/>
            <w:vMerge w:val="restart"/>
            <w:tcBorders>
              <w:top w:val="single" w:sz="4" w:space="0" w:color="auto"/>
              <w:left w:val="single" w:sz="4" w:space="0" w:color="auto"/>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Saldo neto al</w:t>
            </w:r>
          </w:p>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31 de diciembre de 2016</w:t>
            </w:r>
          </w:p>
        </w:tc>
      </w:tr>
      <w:tr w:rsidR="00A15766" w:rsidTr="005D7D2E">
        <w:trPr>
          <w:trHeight w:val="170"/>
        </w:trPr>
        <w:tc>
          <w:tcPr>
            <w:tcW w:w="2440" w:type="dxa"/>
            <w:vMerge w:val="restart"/>
            <w:tcBorders>
              <w:top w:val="single" w:sz="4" w:space="0" w:color="auto"/>
              <w:left w:val="single" w:sz="4" w:space="0" w:color="auto"/>
              <w:bottom w:val="single" w:sz="4" w:space="0" w:color="auto"/>
              <w:right w:val="single" w:sz="4" w:space="0" w:color="auto"/>
            </w:tcBorders>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Rubro</w:t>
            </w:r>
          </w:p>
        </w:tc>
        <w:tc>
          <w:tcPr>
            <w:tcW w:w="1258" w:type="dxa"/>
            <w:tcBorders>
              <w:top w:val="single" w:sz="4" w:space="0" w:color="auto"/>
              <w:left w:val="single" w:sz="4" w:space="0" w:color="auto"/>
              <w:bottom w:val="nil"/>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Valores al 1° de enero de 2016</w:t>
            </w:r>
          </w:p>
        </w:tc>
        <w:tc>
          <w:tcPr>
            <w:tcW w:w="1258" w:type="dxa"/>
            <w:tcBorders>
              <w:top w:val="single" w:sz="4" w:space="0" w:color="auto"/>
              <w:left w:val="single" w:sz="4" w:space="0" w:color="auto"/>
              <w:bottom w:val="nil"/>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Aumentos</w:t>
            </w:r>
          </w:p>
        </w:tc>
        <w:tc>
          <w:tcPr>
            <w:tcW w:w="1024" w:type="dxa"/>
            <w:tcBorders>
              <w:top w:val="single" w:sz="4" w:space="0" w:color="auto"/>
              <w:left w:val="single" w:sz="4" w:space="0" w:color="auto"/>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proofErr w:type="spellStart"/>
            <w:r>
              <w:rPr>
                <w:rFonts w:ascii="Arial" w:hAnsi="Arial" w:cs="Arial"/>
                <w:b/>
                <w:bCs/>
                <w:color w:val="000000"/>
                <w:sz w:val="16"/>
                <w:szCs w:val="16"/>
                <w:lang w:val="es-UY"/>
              </w:rPr>
              <w:t>Disminu</w:t>
            </w:r>
            <w:r w:rsidR="00354972">
              <w:rPr>
                <w:rFonts w:ascii="Arial" w:hAnsi="Arial" w:cs="Arial"/>
                <w:b/>
                <w:bCs/>
                <w:color w:val="000000"/>
                <w:sz w:val="16"/>
                <w:szCs w:val="16"/>
                <w:lang w:val="es-UY"/>
              </w:rPr>
              <w:t>-</w:t>
            </w:r>
            <w:r>
              <w:rPr>
                <w:rFonts w:ascii="Arial" w:hAnsi="Arial" w:cs="Arial"/>
                <w:b/>
                <w:bCs/>
                <w:color w:val="000000"/>
                <w:sz w:val="16"/>
                <w:szCs w:val="16"/>
                <w:lang w:val="es-UY"/>
              </w:rPr>
              <w:t>ciones</w:t>
            </w:r>
            <w:proofErr w:type="spellEnd"/>
          </w:p>
        </w:tc>
        <w:tc>
          <w:tcPr>
            <w:tcW w:w="1579" w:type="dxa"/>
            <w:tcBorders>
              <w:left w:val="single" w:sz="4" w:space="0" w:color="auto"/>
              <w:bottom w:val="nil"/>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Valores al 31 de diciembre de 2016</w:t>
            </w:r>
          </w:p>
        </w:tc>
        <w:tc>
          <w:tcPr>
            <w:tcW w:w="1419" w:type="dxa"/>
            <w:tcBorders>
              <w:top w:val="single" w:sz="4" w:space="0" w:color="auto"/>
              <w:left w:val="single" w:sz="4" w:space="0" w:color="auto"/>
              <w:bottom w:val="nil"/>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Acumuladas al 1° de enero de 2016</w:t>
            </w:r>
          </w:p>
        </w:tc>
        <w:tc>
          <w:tcPr>
            <w:tcW w:w="829" w:type="dxa"/>
            <w:tcBorders>
              <w:top w:val="single" w:sz="4" w:space="0" w:color="auto"/>
              <w:left w:val="single" w:sz="4" w:space="0" w:color="auto"/>
              <w:bottom w:val="nil"/>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proofErr w:type="spellStart"/>
            <w:r>
              <w:rPr>
                <w:rFonts w:ascii="Arial" w:hAnsi="Arial" w:cs="Arial"/>
                <w:b/>
                <w:bCs/>
                <w:color w:val="000000"/>
                <w:sz w:val="16"/>
                <w:szCs w:val="16"/>
                <w:lang w:val="es-UY"/>
              </w:rPr>
              <w:t>Disminu</w:t>
            </w:r>
            <w:r w:rsidR="00354972">
              <w:rPr>
                <w:rFonts w:ascii="Arial" w:hAnsi="Arial" w:cs="Arial"/>
                <w:b/>
                <w:bCs/>
                <w:color w:val="000000"/>
                <w:sz w:val="16"/>
                <w:szCs w:val="16"/>
                <w:lang w:val="es-UY"/>
              </w:rPr>
              <w:t>-</w:t>
            </w:r>
            <w:r>
              <w:rPr>
                <w:rFonts w:ascii="Arial" w:hAnsi="Arial" w:cs="Arial"/>
                <w:b/>
                <w:bCs/>
                <w:color w:val="000000"/>
                <w:sz w:val="16"/>
                <w:szCs w:val="16"/>
                <w:lang w:val="es-UY"/>
              </w:rPr>
              <w:t>ciones</w:t>
            </w:r>
            <w:proofErr w:type="spellEnd"/>
          </w:p>
        </w:tc>
        <w:tc>
          <w:tcPr>
            <w:tcW w:w="1128" w:type="dxa"/>
            <w:tcBorders>
              <w:top w:val="single" w:sz="4" w:space="0" w:color="auto"/>
              <w:left w:val="single" w:sz="4" w:space="0" w:color="auto"/>
              <w:bottom w:val="nil"/>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Del Ejercicio</w:t>
            </w:r>
          </w:p>
        </w:tc>
        <w:tc>
          <w:tcPr>
            <w:tcW w:w="1580" w:type="dxa"/>
            <w:tcBorders>
              <w:top w:val="single" w:sz="4" w:space="0" w:color="auto"/>
              <w:left w:val="single" w:sz="4" w:space="0" w:color="auto"/>
              <w:bottom w:val="nil"/>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Acumuladas al 31 de diciembre de 2016</w:t>
            </w:r>
          </w:p>
        </w:tc>
        <w:tc>
          <w:tcPr>
            <w:tcW w:w="1579" w:type="dxa"/>
            <w:vMerge/>
            <w:tcBorders>
              <w:left w:val="single" w:sz="4" w:space="0" w:color="auto"/>
              <w:bottom w:val="nil"/>
              <w:right w:val="single" w:sz="4" w:space="0" w:color="auto"/>
            </w:tcBorders>
            <w:vAlign w:val="bottom"/>
          </w:tcPr>
          <w:p w:rsidR="00A15766" w:rsidRDefault="00A15766" w:rsidP="00354972">
            <w:pPr>
              <w:autoSpaceDE w:val="0"/>
              <w:autoSpaceDN w:val="0"/>
              <w:adjustRightInd w:val="0"/>
              <w:jc w:val="center"/>
              <w:rPr>
                <w:rFonts w:ascii="Arial" w:hAnsi="Arial" w:cs="Arial"/>
                <w:b/>
                <w:bCs/>
                <w:color w:val="000000"/>
                <w:sz w:val="16"/>
                <w:szCs w:val="16"/>
                <w:lang w:val="es-UY"/>
              </w:rPr>
            </w:pPr>
          </w:p>
        </w:tc>
      </w:tr>
      <w:tr w:rsidR="00A15766" w:rsidTr="005D7D2E">
        <w:trPr>
          <w:trHeight w:val="170"/>
        </w:trPr>
        <w:tc>
          <w:tcPr>
            <w:tcW w:w="2440" w:type="dxa"/>
            <w:vMerge/>
            <w:tcBorders>
              <w:left w:val="single" w:sz="4" w:space="0" w:color="auto"/>
              <w:bottom w:val="single" w:sz="4" w:space="0" w:color="auto"/>
              <w:right w:val="single" w:sz="4" w:space="0" w:color="auto"/>
            </w:tcBorders>
          </w:tcPr>
          <w:p w:rsidR="00A15766" w:rsidRDefault="00A15766" w:rsidP="00354972">
            <w:pPr>
              <w:autoSpaceDE w:val="0"/>
              <w:autoSpaceDN w:val="0"/>
              <w:adjustRightInd w:val="0"/>
              <w:jc w:val="right"/>
              <w:rPr>
                <w:rFonts w:ascii="Arial" w:hAnsi="Arial" w:cs="Arial"/>
                <w:color w:val="000000"/>
                <w:sz w:val="16"/>
                <w:szCs w:val="16"/>
                <w:lang w:val="es-UY"/>
              </w:rPr>
            </w:pPr>
          </w:p>
        </w:tc>
        <w:tc>
          <w:tcPr>
            <w:tcW w:w="1258" w:type="dxa"/>
            <w:tcBorders>
              <w:top w:val="nil"/>
              <w:left w:val="single" w:sz="4" w:space="0" w:color="auto"/>
              <w:bottom w:val="single" w:sz="4" w:space="0" w:color="auto"/>
              <w:right w:val="single" w:sz="4" w:space="0" w:color="auto"/>
            </w:tcBorders>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w:t>
            </w:r>
          </w:p>
        </w:tc>
        <w:tc>
          <w:tcPr>
            <w:tcW w:w="1258" w:type="dxa"/>
            <w:tcBorders>
              <w:top w:val="nil"/>
              <w:left w:val="single" w:sz="4" w:space="0" w:color="auto"/>
              <w:bottom w:val="single" w:sz="4" w:space="0" w:color="auto"/>
              <w:right w:val="single" w:sz="4" w:space="0" w:color="auto"/>
            </w:tcBorders>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w:t>
            </w:r>
          </w:p>
        </w:tc>
        <w:tc>
          <w:tcPr>
            <w:tcW w:w="1024" w:type="dxa"/>
            <w:tcBorders>
              <w:top w:val="nil"/>
              <w:left w:val="single" w:sz="4" w:space="0" w:color="auto"/>
              <w:bottom w:val="single" w:sz="4" w:space="0" w:color="auto"/>
              <w:right w:val="single" w:sz="4" w:space="0" w:color="auto"/>
            </w:tcBorders>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w:t>
            </w:r>
          </w:p>
        </w:tc>
        <w:tc>
          <w:tcPr>
            <w:tcW w:w="1579" w:type="dxa"/>
            <w:tcBorders>
              <w:top w:val="nil"/>
              <w:left w:val="single" w:sz="4" w:space="0" w:color="auto"/>
              <w:bottom w:val="single" w:sz="4" w:space="0" w:color="auto"/>
              <w:right w:val="single" w:sz="4" w:space="0" w:color="auto"/>
            </w:tcBorders>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w:t>
            </w:r>
          </w:p>
        </w:tc>
        <w:tc>
          <w:tcPr>
            <w:tcW w:w="1419" w:type="dxa"/>
            <w:tcBorders>
              <w:top w:val="nil"/>
              <w:left w:val="single" w:sz="4" w:space="0" w:color="auto"/>
              <w:bottom w:val="single" w:sz="4" w:space="0" w:color="auto"/>
              <w:right w:val="single" w:sz="4" w:space="0" w:color="auto"/>
            </w:tcBorders>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w:t>
            </w:r>
          </w:p>
        </w:tc>
        <w:tc>
          <w:tcPr>
            <w:tcW w:w="829" w:type="dxa"/>
            <w:tcBorders>
              <w:top w:val="nil"/>
              <w:left w:val="single" w:sz="4" w:space="0" w:color="auto"/>
              <w:bottom w:val="single" w:sz="4" w:space="0" w:color="auto"/>
              <w:right w:val="single" w:sz="4" w:space="0" w:color="auto"/>
            </w:tcBorders>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w:t>
            </w:r>
          </w:p>
        </w:tc>
        <w:tc>
          <w:tcPr>
            <w:tcW w:w="1128" w:type="dxa"/>
            <w:tcBorders>
              <w:top w:val="nil"/>
              <w:left w:val="single" w:sz="4" w:space="0" w:color="auto"/>
              <w:bottom w:val="single" w:sz="4" w:space="0" w:color="auto"/>
              <w:right w:val="single" w:sz="4" w:space="0" w:color="auto"/>
            </w:tcBorders>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w:t>
            </w:r>
          </w:p>
        </w:tc>
        <w:tc>
          <w:tcPr>
            <w:tcW w:w="1580" w:type="dxa"/>
            <w:tcBorders>
              <w:top w:val="nil"/>
              <w:left w:val="single" w:sz="4" w:space="0" w:color="auto"/>
              <w:bottom w:val="single" w:sz="4" w:space="0" w:color="auto"/>
              <w:right w:val="single" w:sz="4" w:space="0" w:color="auto"/>
            </w:tcBorders>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w:t>
            </w:r>
          </w:p>
        </w:tc>
        <w:tc>
          <w:tcPr>
            <w:tcW w:w="1579" w:type="dxa"/>
            <w:tcBorders>
              <w:top w:val="nil"/>
              <w:left w:val="single" w:sz="4" w:space="0" w:color="auto"/>
              <w:bottom w:val="single" w:sz="4" w:space="0" w:color="auto"/>
              <w:right w:val="single" w:sz="4" w:space="0" w:color="auto"/>
            </w:tcBorders>
          </w:tcPr>
          <w:p w:rsidR="00A15766" w:rsidRDefault="00A15766" w:rsidP="00354972">
            <w:pPr>
              <w:autoSpaceDE w:val="0"/>
              <w:autoSpaceDN w:val="0"/>
              <w:adjustRightInd w:val="0"/>
              <w:jc w:val="center"/>
              <w:rPr>
                <w:rFonts w:ascii="Arial" w:hAnsi="Arial" w:cs="Arial"/>
                <w:b/>
                <w:bCs/>
                <w:color w:val="000000"/>
                <w:sz w:val="16"/>
                <w:szCs w:val="16"/>
                <w:lang w:val="es-UY"/>
              </w:rPr>
            </w:pPr>
            <w:r>
              <w:rPr>
                <w:rFonts w:ascii="Arial" w:hAnsi="Arial" w:cs="Arial"/>
                <w:b/>
                <w:bCs/>
                <w:color w:val="000000"/>
                <w:sz w:val="16"/>
                <w:szCs w:val="16"/>
                <w:lang w:val="es-UY"/>
              </w:rPr>
              <w:t>$</w:t>
            </w:r>
          </w:p>
        </w:tc>
      </w:tr>
      <w:tr w:rsidR="00CF38D9" w:rsidTr="00354972">
        <w:trPr>
          <w:trHeight w:val="170"/>
        </w:trPr>
        <w:tc>
          <w:tcPr>
            <w:tcW w:w="2440" w:type="dxa"/>
            <w:tcBorders>
              <w:top w:val="single" w:sz="4" w:space="0" w:color="auto"/>
              <w:left w:val="single" w:sz="4" w:space="0" w:color="auto"/>
              <w:bottom w:val="nil"/>
              <w:right w:val="single" w:sz="4" w:space="0" w:color="auto"/>
            </w:tcBorders>
          </w:tcPr>
          <w:p w:rsidR="00CF38D9" w:rsidRDefault="00CF38D9" w:rsidP="00354972">
            <w:pPr>
              <w:autoSpaceDE w:val="0"/>
              <w:autoSpaceDN w:val="0"/>
              <w:adjustRightInd w:val="0"/>
              <w:rPr>
                <w:rFonts w:ascii="Arial" w:hAnsi="Arial" w:cs="Arial"/>
                <w:b/>
                <w:bCs/>
                <w:color w:val="000000"/>
                <w:sz w:val="16"/>
                <w:szCs w:val="16"/>
                <w:lang w:val="es-UY"/>
              </w:rPr>
            </w:pPr>
            <w:r>
              <w:rPr>
                <w:rFonts w:ascii="Arial" w:hAnsi="Arial" w:cs="Arial"/>
                <w:b/>
                <w:bCs/>
                <w:color w:val="000000"/>
                <w:sz w:val="16"/>
                <w:szCs w:val="16"/>
                <w:lang w:val="es-UY"/>
              </w:rPr>
              <w:t>Propiedad</w:t>
            </w:r>
            <w:r w:rsidR="005D7D2E">
              <w:rPr>
                <w:rFonts w:ascii="Arial" w:hAnsi="Arial" w:cs="Arial"/>
                <w:b/>
                <w:bCs/>
                <w:color w:val="000000"/>
                <w:sz w:val="16"/>
                <w:szCs w:val="16"/>
                <w:lang w:val="es-UY"/>
              </w:rPr>
              <w:t>es</w:t>
            </w:r>
            <w:r>
              <w:rPr>
                <w:rFonts w:ascii="Arial" w:hAnsi="Arial" w:cs="Arial"/>
                <w:b/>
                <w:bCs/>
                <w:color w:val="000000"/>
                <w:sz w:val="16"/>
                <w:szCs w:val="16"/>
                <w:lang w:val="es-UY"/>
              </w:rPr>
              <w:t>, planta y equipo</w:t>
            </w:r>
          </w:p>
        </w:tc>
        <w:tc>
          <w:tcPr>
            <w:tcW w:w="1258"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258"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024"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579"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419"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829"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128"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580"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579"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r>
      <w:tr w:rsidR="00CF38D9" w:rsidTr="00354972">
        <w:trPr>
          <w:trHeight w:val="170"/>
        </w:trPr>
        <w:tc>
          <w:tcPr>
            <w:tcW w:w="2440" w:type="dxa"/>
            <w:tcBorders>
              <w:top w:val="nil"/>
              <w:left w:val="single" w:sz="4" w:space="0" w:color="auto"/>
              <w:right w:val="single" w:sz="4" w:space="0" w:color="auto"/>
            </w:tcBorders>
          </w:tcPr>
          <w:p w:rsidR="00CF38D9" w:rsidRDefault="00CF38D9" w:rsidP="00354972">
            <w:pPr>
              <w:autoSpaceDE w:val="0"/>
              <w:autoSpaceDN w:val="0"/>
              <w:adjustRightInd w:val="0"/>
              <w:rPr>
                <w:rFonts w:ascii="Arial" w:hAnsi="Arial" w:cs="Arial"/>
                <w:color w:val="000000"/>
                <w:sz w:val="16"/>
                <w:szCs w:val="16"/>
                <w:lang w:val="es-UY"/>
              </w:rPr>
            </w:pPr>
            <w:r>
              <w:rPr>
                <w:rFonts w:ascii="Arial" w:hAnsi="Arial" w:cs="Arial"/>
                <w:color w:val="000000"/>
                <w:sz w:val="16"/>
                <w:szCs w:val="16"/>
                <w:lang w:val="es-UY"/>
              </w:rPr>
              <w:t>Equipos de computación</w:t>
            </w:r>
          </w:p>
        </w:tc>
        <w:tc>
          <w:tcPr>
            <w:tcW w:w="1258"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74.795 </w:t>
            </w:r>
          </w:p>
        </w:tc>
        <w:tc>
          <w:tcPr>
            <w:tcW w:w="1258"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67.705 </w:t>
            </w:r>
          </w:p>
        </w:tc>
        <w:tc>
          <w:tcPr>
            <w:tcW w:w="1024"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1579"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142.500 </w:t>
            </w:r>
          </w:p>
        </w:tc>
        <w:tc>
          <w:tcPr>
            <w:tcW w:w="1419"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1.959 </w:t>
            </w:r>
          </w:p>
        </w:tc>
        <w:tc>
          <w:tcPr>
            <w:tcW w:w="829"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1128"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18.550 </w:t>
            </w:r>
          </w:p>
        </w:tc>
        <w:tc>
          <w:tcPr>
            <w:tcW w:w="1580"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20.509 </w:t>
            </w:r>
          </w:p>
        </w:tc>
        <w:tc>
          <w:tcPr>
            <w:tcW w:w="1579"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121.991 </w:t>
            </w:r>
          </w:p>
        </w:tc>
      </w:tr>
      <w:tr w:rsidR="00CF38D9" w:rsidTr="00354972">
        <w:trPr>
          <w:trHeight w:val="170"/>
        </w:trPr>
        <w:tc>
          <w:tcPr>
            <w:tcW w:w="2440" w:type="dxa"/>
            <w:tcBorders>
              <w:top w:val="nil"/>
              <w:left w:val="single" w:sz="4" w:space="0" w:color="auto"/>
              <w:right w:val="single" w:sz="4" w:space="0" w:color="auto"/>
            </w:tcBorders>
          </w:tcPr>
          <w:p w:rsidR="00CF38D9" w:rsidRDefault="00CF38D9" w:rsidP="00354972">
            <w:pPr>
              <w:autoSpaceDE w:val="0"/>
              <w:autoSpaceDN w:val="0"/>
              <w:adjustRightInd w:val="0"/>
              <w:rPr>
                <w:rFonts w:ascii="Arial" w:hAnsi="Arial" w:cs="Arial"/>
                <w:color w:val="000000"/>
                <w:sz w:val="16"/>
                <w:szCs w:val="16"/>
                <w:lang w:val="es-UY"/>
              </w:rPr>
            </w:pPr>
            <w:r>
              <w:rPr>
                <w:rFonts w:ascii="Arial" w:hAnsi="Arial" w:cs="Arial"/>
                <w:color w:val="000000"/>
                <w:sz w:val="16"/>
                <w:szCs w:val="16"/>
                <w:lang w:val="es-UY"/>
              </w:rPr>
              <w:t>Muebles y Equipos</w:t>
            </w:r>
          </w:p>
        </w:tc>
        <w:tc>
          <w:tcPr>
            <w:tcW w:w="1258"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1258"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67.570 </w:t>
            </w:r>
          </w:p>
        </w:tc>
        <w:tc>
          <w:tcPr>
            <w:tcW w:w="1024"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1579"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67.570 </w:t>
            </w:r>
          </w:p>
        </w:tc>
        <w:tc>
          <w:tcPr>
            <w:tcW w:w="1419"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829"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1128"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399 </w:t>
            </w:r>
          </w:p>
        </w:tc>
        <w:tc>
          <w:tcPr>
            <w:tcW w:w="1580"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399 </w:t>
            </w:r>
          </w:p>
        </w:tc>
        <w:tc>
          <w:tcPr>
            <w:tcW w:w="1579" w:type="dxa"/>
            <w:tcBorders>
              <w:top w:val="nil"/>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67.171 </w:t>
            </w:r>
          </w:p>
        </w:tc>
      </w:tr>
      <w:tr w:rsidR="00A15766" w:rsidTr="00354972">
        <w:trPr>
          <w:trHeight w:val="170"/>
        </w:trPr>
        <w:tc>
          <w:tcPr>
            <w:tcW w:w="2440" w:type="dxa"/>
            <w:tcBorders>
              <w:left w:val="single" w:sz="4" w:space="0" w:color="auto"/>
              <w:bottom w:val="single" w:sz="4" w:space="0" w:color="auto"/>
              <w:right w:val="single" w:sz="4" w:space="0" w:color="auto"/>
            </w:tcBorders>
          </w:tcPr>
          <w:p w:rsidR="00CF38D9" w:rsidRDefault="00CF38D9" w:rsidP="00354972">
            <w:pPr>
              <w:autoSpaceDE w:val="0"/>
              <w:autoSpaceDN w:val="0"/>
              <w:adjustRightInd w:val="0"/>
              <w:rPr>
                <w:rFonts w:ascii="Arial" w:hAnsi="Arial" w:cs="Arial"/>
                <w:color w:val="000000"/>
                <w:sz w:val="16"/>
                <w:szCs w:val="16"/>
                <w:lang w:val="es-UY"/>
              </w:rPr>
            </w:pPr>
            <w:r>
              <w:rPr>
                <w:rFonts w:ascii="Arial" w:hAnsi="Arial" w:cs="Arial"/>
                <w:color w:val="000000"/>
                <w:sz w:val="16"/>
                <w:szCs w:val="16"/>
                <w:lang w:val="es-UY"/>
              </w:rPr>
              <w:t>Mejoras a inmuebles recibidos en comodato</w:t>
            </w:r>
          </w:p>
        </w:tc>
        <w:tc>
          <w:tcPr>
            <w:tcW w:w="1258"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2.360.296 </w:t>
            </w:r>
          </w:p>
        </w:tc>
        <w:tc>
          <w:tcPr>
            <w:tcW w:w="1258"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98.271 </w:t>
            </w:r>
          </w:p>
        </w:tc>
        <w:tc>
          <w:tcPr>
            <w:tcW w:w="1024"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1579"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2.458.567 </w:t>
            </w:r>
          </w:p>
        </w:tc>
        <w:tc>
          <w:tcPr>
            <w:tcW w:w="1419"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163.909 </w:t>
            </w:r>
          </w:p>
        </w:tc>
        <w:tc>
          <w:tcPr>
            <w:tcW w:w="829"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1128"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204.062 </w:t>
            </w:r>
          </w:p>
        </w:tc>
        <w:tc>
          <w:tcPr>
            <w:tcW w:w="1580"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367.971 </w:t>
            </w:r>
          </w:p>
        </w:tc>
        <w:tc>
          <w:tcPr>
            <w:tcW w:w="1579"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2.090.596 </w:t>
            </w:r>
          </w:p>
        </w:tc>
      </w:tr>
      <w:tr w:rsidR="00A15766" w:rsidTr="00354972">
        <w:trPr>
          <w:trHeight w:val="170"/>
        </w:trPr>
        <w:tc>
          <w:tcPr>
            <w:tcW w:w="2440" w:type="dxa"/>
            <w:tcBorders>
              <w:top w:val="single" w:sz="4" w:space="0" w:color="auto"/>
              <w:left w:val="single" w:sz="4" w:space="0" w:color="auto"/>
              <w:bottom w:val="single" w:sz="4" w:space="0" w:color="auto"/>
              <w:right w:val="single" w:sz="4" w:space="0" w:color="auto"/>
            </w:tcBorders>
          </w:tcPr>
          <w:p w:rsidR="00CF38D9" w:rsidRDefault="00CF38D9" w:rsidP="00354972">
            <w:pPr>
              <w:autoSpaceDE w:val="0"/>
              <w:autoSpaceDN w:val="0"/>
              <w:adjustRightInd w:val="0"/>
              <w:rPr>
                <w:rFonts w:ascii="Arial" w:hAnsi="Arial" w:cs="Arial"/>
                <w:b/>
                <w:bCs/>
                <w:color w:val="000000"/>
                <w:sz w:val="16"/>
                <w:szCs w:val="16"/>
                <w:lang w:val="es-UY"/>
              </w:rPr>
            </w:pPr>
            <w:r>
              <w:rPr>
                <w:rFonts w:ascii="Arial" w:hAnsi="Arial" w:cs="Arial"/>
                <w:b/>
                <w:bCs/>
                <w:color w:val="000000"/>
                <w:sz w:val="16"/>
                <w:szCs w:val="16"/>
                <w:lang w:val="es-UY"/>
              </w:rPr>
              <w:t>Total Propiedad</w:t>
            </w:r>
            <w:r w:rsidR="005D7D2E">
              <w:rPr>
                <w:rFonts w:ascii="Arial" w:hAnsi="Arial" w:cs="Arial"/>
                <w:b/>
                <w:bCs/>
                <w:color w:val="000000"/>
                <w:sz w:val="16"/>
                <w:szCs w:val="16"/>
                <w:lang w:val="es-UY"/>
              </w:rPr>
              <w:t>es, p</w:t>
            </w:r>
            <w:r>
              <w:rPr>
                <w:rFonts w:ascii="Arial" w:hAnsi="Arial" w:cs="Arial"/>
                <w:b/>
                <w:bCs/>
                <w:color w:val="000000"/>
                <w:sz w:val="16"/>
                <w:szCs w:val="16"/>
                <w:lang w:val="es-UY"/>
              </w:rPr>
              <w:t>lanta y equipo</w:t>
            </w:r>
          </w:p>
        </w:tc>
        <w:tc>
          <w:tcPr>
            <w:tcW w:w="1258"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2.435.091 </w:t>
            </w:r>
          </w:p>
        </w:tc>
        <w:tc>
          <w:tcPr>
            <w:tcW w:w="1258"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233.546 </w:t>
            </w:r>
          </w:p>
        </w:tc>
        <w:tc>
          <w:tcPr>
            <w:tcW w:w="1024"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 </w:t>
            </w:r>
          </w:p>
        </w:tc>
        <w:tc>
          <w:tcPr>
            <w:tcW w:w="157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2.668.637 </w:t>
            </w:r>
          </w:p>
        </w:tc>
        <w:tc>
          <w:tcPr>
            <w:tcW w:w="141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165.868 </w:t>
            </w:r>
          </w:p>
        </w:tc>
        <w:tc>
          <w:tcPr>
            <w:tcW w:w="82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 </w:t>
            </w:r>
          </w:p>
        </w:tc>
        <w:tc>
          <w:tcPr>
            <w:tcW w:w="1128"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223.011 </w:t>
            </w:r>
          </w:p>
        </w:tc>
        <w:tc>
          <w:tcPr>
            <w:tcW w:w="1580"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388.879 </w:t>
            </w:r>
          </w:p>
        </w:tc>
        <w:tc>
          <w:tcPr>
            <w:tcW w:w="157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2.279.758 </w:t>
            </w:r>
          </w:p>
        </w:tc>
      </w:tr>
      <w:tr w:rsidR="00CF38D9" w:rsidTr="00354972">
        <w:trPr>
          <w:trHeight w:val="170"/>
        </w:trPr>
        <w:tc>
          <w:tcPr>
            <w:tcW w:w="2440" w:type="dxa"/>
            <w:tcBorders>
              <w:top w:val="single" w:sz="4" w:space="0" w:color="auto"/>
              <w:left w:val="single" w:sz="4" w:space="0" w:color="auto"/>
              <w:bottom w:val="single" w:sz="4" w:space="0" w:color="auto"/>
              <w:right w:val="nil"/>
            </w:tcBorders>
          </w:tcPr>
          <w:p w:rsidR="00CF38D9" w:rsidRDefault="00CF38D9" w:rsidP="00354972">
            <w:pPr>
              <w:autoSpaceDE w:val="0"/>
              <w:autoSpaceDN w:val="0"/>
              <w:adjustRightInd w:val="0"/>
              <w:jc w:val="right"/>
              <w:rPr>
                <w:rFonts w:ascii="Arial" w:hAnsi="Arial" w:cs="Arial"/>
                <w:color w:val="000000"/>
                <w:sz w:val="16"/>
                <w:szCs w:val="16"/>
                <w:lang w:val="es-UY"/>
              </w:rPr>
            </w:pPr>
          </w:p>
        </w:tc>
        <w:tc>
          <w:tcPr>
            <w:tcW w:w="1258"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258"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024"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579"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419"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829"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128"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580"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579" w:type="dxa"/>
            <w:tcBorders>
              <w:top w:val="single" w:sz="4" w:space="0" w:color="auto"/>
              <w:left w:val="nil"/>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r>
      <w:tr w:rsidR="00CF38D9" w:rsidTr="00354972">
        <w:trPr>
          <w:trHeight w:val="170"/>
        </w:trPr>
        <w:tc>
          <w:tcPr>
            <w:tcW w:w="2440" w:type="dxa"/>
            <w:tcBorders>
              <w:top w:val="single" w:sz="4" w:space="0" w:color="auto"/>
              <w:left w:val="single" w:sz="4" w:space="0" w:color="auto"/>
              <w:bottom w:val="nil"/>
              <w:right w:val="single" w:sz="4" w:space="0" w:color="auto"/>
            </w:tcBorders>
          </w:tcPr>
          <w:p w:rsidR="00CF38D9" w:rsidRDefault="00CF38D9" w:rsidP="00354972">
            <w:pPr>
              <w:autoSpaceDE w:val="0"/>
              <w:autoSpaceDN w:val="0"/>
              <w:adjustRightInd w:val="0"/>
              <w:rPr>
                <w:rFonts w:ascii="Arial" w:hAnsi="Arial" w:cs="Arial"/>
                <w:b/>
                <w:bCs/>
                <w:color w:val="000000"/>
                <w:sz w:val="16"/>
                <w:szCs w:val="16"/>
                <w:lang w:val="es-UY"/>
              </w:rPr>
            </w:pPr>
            <w:r>
              <w:rPr>
                <w:rFonts w:ascii="Arial" w:hAnsi="Arial" w:cs="Arial"/>
                <w:b/>
                <w:bCs/>
                <w:color w:val="000000"/>
                <w:sz w:val="16"/>
                <w:szCs w:val="16"/>
                <w:lang w:val="es-UY"/>
              </w:rPr>
              <w:t>Activos intangibles</w:t>
            </w:r>
          </w:p>
        </w:tc>
        <w:tc>
          <w:tcPr>
            <w:tcW w:w="1258"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258"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024"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579"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419"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829"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128"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580"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c>
          <w:tcPr>
            <w:tcW w:w="1579" w:type="dxa"/>
            <w:tcBorders>
              <w:top w:val="single" w:sz="4" w:space="0" w:color="auto"/>
              <w:left w:val="single" w:sz="4" w:space="0" w:color="auto"/>
              <w:bottom w:val="nil"/>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p>
        </w:tc>
      </w:tr>
      <w:tr w:rsidR="00CF38D9" w:rsidTr="00354972">
        <w:trPr>
          <w:trHeight w:val="170"/>
        </w:trPr>
        <w:tc>
          <w:tcPr>
            <w:tcW w:w="2440" w:type="dxa"/>
            <w:tcBorders>
              <w:top w:val="nil"/>
              <w:left w:val="single" w:sz="4" w:space="0" w:color="auto"/>
              <w:bottom w:val="single" w:sz="4" w:space="0" w:color="auto"/>
              <w:right w:val="single" w:sz="4" w:space="0" w:color="auto"/>
            </w:tcBorders>
          </w:tcPr>
          <w:p w:rsidR="00CF38D9" w:rsidRDefault="00CF38D9" w:rsidP="00354972">
            <w:pPr>
              <w:autoSpaceDE w:val="0"/>
              <w:autoSpaceDN w:val="0"/>
              <w:adjustRightInd w:val="0"/>
              <w:rPr>
                <w:rFonts w:ascii="Arial" w:hAnsi="Arial" w:cs="Arial"/>
                <w:color w:val="000000"/>
                <w:sz w:val="16"/>
                <w:szCs w:val="16"/>
                <w:lang w:val="es-UY"/>
              </w:rPr>
            </w:pPr>
            <w:r>
              <w:rPr>
                <w:rFonts w:ascii="Arial" w:hAnsi="Arial" w:cs="Arial"/>
                <w:color w:val="000000"/>
                <w:sz w:val="16"/>
                <w:szCs w:val="16"/>
                <w:lang w:val="es-UY"/>
              </w:rPr>
              <w:t>Software</w:t>
            </w:r>
          </w:p>
        </w:tc>
        <w:tc>
          <w:tcPr>
            <w:tcW w:w="1258"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1258"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94.388 </w:t>
            </w:r>
          </w:p>
        </w:tc>
        <w:tc>
          <w:tcPr>
            <w:tcW w:w="1024"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1579"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94.388 </w:t>
            </w:r>
          </w:p>
        </w:tc>
        <w:tc>
          <w:tcPr>
            <w:tcW w:w="1419"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829"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 </w:t>
            </w:r>
          </w:p>
        </w:tc>
        <w:tc>
          <w:tcPr>
            <w:tcW w:w="1128"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 10.305 </w:t>
            </w:r>
          </w:p>
        </w:tc>
        <w:tc>
          <w:tcPr>
            <w:tcW w:w="1580"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10.305 </w:t>
            </w:r>
          </w:p>
        </w:tc>
        <w:tc>
          <w:tcPr>
            <w:tcW w:w="1579" w:type="dxa"/>
            <w:tcBorders>
              <w:top w:val="nil"/>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color w:val="000000"/>
                <w:sz w:val="16"/>
                <w:szCs w:val="16"/>
                <w:lang w:val="es-UY"/>
              </w:rPr>
            </w:pPr>
            <w:r>
              <w:rPr>
                <w:rFonts w:ascii="Arial" w:hAnsi="Arial" w:cs="Arial"/>
                <w:color w:val="000000"/>
                <w:sz w:val="16"/>
                <w:szCs w:val="16"/>
                <w:lang w:val="es-UY"/>
              </w:rPr>
              <w:t xml:space="preserve">84.083 </w:t>
            </w:r>
          </w:p>
        </w:tc>
      </w:tr>
      <w:tr w:rsidR="00CF38D9" w:rsidTr="00354972">
        <w:trPr>
          <w:trHeight w:val="170"/>
        </w:trPr>
        <w:tc>
          <w:tcPr>
            <w:tcW w:w="2440" w:type="dxa"/>
            <w:tcBorders>
              <w:top w:val="single" w:sz="4" w:space="0" w:color="auto"/>
              <w:left w:val="single" w:sz="4" w:space="0" w:color="auto"/>
              <w:bottom w:val="single" w:sz="4" w:space="0" w:color="auto"/>
              <w:right w:val="single" w:sz="4" w:space="0" w:color="auto"/>
            </w:tcBorders>
          </w:tcPr>
          <w:p w:rsidR="00CF38D9" w:rsidRDefault="00CF38D9" w:rsidP="00354972">
            <w:pPr>
              <w:autoSpaceDE w:val="0"/>
              <w:autoSpaceDN w:val="0"/>
              <w:adjustRightInd w:val="0"/>
              <w:rPr>
                <w:rFonts w:ascii="Arial" w:hAnsi="Arial" w:cs="Arial"/>
                <w:b/>
                <w:bCs/>
                <w:color w:val="000000"/>
                <w:sz w:val="16"/>
                <w:szCs w:val="16"/>
                <w:lang w:val="es-UY"/>
              </w:rPr>
            </w:pPr>
            <w:r>
              <w:rPr>
                <w:rFonts w:ascii="Arial" w:hAnsi="Arial" w:cs="Arial"/>
                <w:b/>
                <w:bCs/>
                <w:color w:val="000000"/>
                <w:sz w:val="16"/>
                <w:szCs w:val="16"/>
                <w:lang w:val="es-UY"/>
              </w:rPr>
              <w:t>Total Activos intangibles</w:t>
            </w:r>
          </w:p>
        </w:tc>
        <w:tc>
          <w:tcPr>
            <w:tcW w:w="1258"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 </w:t>
            </w:r>
          </w:p>
        </w:tc>
        <w:tc>
          <w:tcPr>
            <w:tcW w:w="1258"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94.388 </w:t>
            </w:r>
          </w:p>
        </w:tc>
        <w:tc>
          <w:tcPr>
            <w:tcW w:w="1024"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 </w:t>
            </w:r>
          </w:p>
        </w:tc>
        <w:tc>
          <w:tcPr>
            <w:tcW w:w="157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94.388 </w:t>
            </w:r>
          </w:p>
        </w:tc>
        <w:tc>
          <w:tcPr>
            <w:tcW w:w="141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 </w:t>
            </w:r>
          </w:p>
        </w:tc>
        <w:tc>
          <w:tcPr>
            <w:tcW w:w="82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 </w:t>
            </w:r>
          </w:p>
        </w:tc>
        <w:tc>
          <w:tcPr>
            <w:tcW w:w="1128"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10.305 </w:t>
            </w:r>
          </w:p>
        </w:tc>
        <w:tc>
          <w:tcPr>
            <w:tcW w:w="1580"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10.305 </w:t>
            </w:r>
          </w:p>
        </w:tc>
        <w:tc>
          <w:tcPr>
            <w:tcW w:w="157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84.083 </w:t>
            </w:r>
          </w:p>
        </w:tc>
      </w:tr>
      <w:tr w:rsidR="00CF38D9" w:rsidTr="00354972">
        <w:trPr>
          <w:trHeight w:val="170"/>
        </w:trPr>
        <w:tc>
          <w:tcPr>
            <w:tcW w:w="2440" w:type="dxa"/>
            <w:tcBorders>
              <w:top w:val="single" w:sz="4" w:space="0" w:color="auto"/>
              <w:left w:val="single" w:sz="4" w:space="0" w:color="auto"/>
              <w:bottom w:val="single" w:sz="4" w:space="0" w:color="auto"/>
              <w:right w:val="nil"/>
            </w:tcBorders>
          </w:tcPr>
          <w:p w:rsidR="00CF38D9" w:rsidRDefault="00CF38D9" w:rsidP="00354972">
            <w:pPr>
              <w:autoSpaceDE w:val="0"/>
              <w:autoSpaceDN w:val="0"/>
              <w:adjustRightInd w:val="0"/>
              <w:jc w:val="right"/>
              <w:rPr>
                <w:rFonts w:ascii="Arial" w:hAnsi="Arial" w:cs="Arial"/>
                <w:b/>
                <w:bCs/>
                <w:color w:val="000000"/>
                <w:sz w:val="16"/>
                <w:szCs w:val="16"/>
                <w:lang w:val="es-UY"/>
              </w:rPr>
            </w:pPr>
          </w:p>
        </w:tc>
        <w:tc>
          <w:tcPr>
            <w:tcW w:w="1258"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p>
        </w:tc>
        <w:tc>
          <w:tcPr>
            <w:tcW w:w="1258"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p>
        </w:tc>
        <w:tc>
          <w:tcPr>
            <w:tcW w:w="1024"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p>
        </w:tc>
        <w:tc>
          <w:tcPr>
            <w:tcW w:w="1579"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p>
        </w:tc>
        <w:tc>
          <w:tcPr>
            <w:tcW w:w="1419"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p>
        </w:tc>
        <w:tc>
          <w:tcPr>
            <w:tcW w:w="829"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p>
        </w:tc>
        <w:tc>
          <w:tcPr>
            <w:tcW w:w="1128"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p>
        </w:tc>
        <w:tc>
          <w:tcPr>
            <w:tcW w:w="1580" w:type="dxa"/>
            <w:tcBorders>
              <w:top w:val="single" w:sz="4" w:space="0" w:color="auto"/>
              <w:left w:val="nil"/>
              <w:bottom w:val="single" w:sz="4" w:space="0" w:color="auto"/>
              <w:right w:val="nil"/>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p>
        </w:tc>
        <w:tc>
          <w:tcPr>
            <w:tcW w:w="1579" w:type="dxa"/>
            <w:tcBorders>
              <w:top w:val="single" w:sz="4" w:space="0" w:color="auto"/>
              <w:left w:val="nil"/>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p>
        </w:tc>
      </w:tr>
      <w:tr w:rsidR="00CF38D9" w:rsidTr="00354972">
        <w:trPr>
          <w:trHeight w:val="170"/>
        </w:trPr>
        <w:tc>
          <w:tcPr>
            <w:tcW w:w="2440" w:type="dxa"/>
            <w:tcBorders>
              <w:top w:val="single" w:sz="4" w:space="0" w:color="auto"/>
              <w:left w:val="single" w:sz="4" w:space="0" w:color="auto"/>
              <w:bottom w:val="single" w:sz="4" w:space="0" w:color="auto"/>
              <w:right w:val="single" w:sz="4" w:space="0" w:color="auto"/>
            </w:tcBorders>
          </w:tcPr>
          <w:p w:rsidR="00CF38D9" w:rsidRDefault="00CF38D9" w:rsidP="00354972">
            <w:pPr>
              <w:autoSpaceDE w:val="0"/>
              <w:autoSpaceDN w:val="0"/>
              <w:adjustRightInd w:val="0"/>
              <w:rPr>
                <w:rFonts w:ascii="Arial" w:hAnsi="Arial" w:cs="Arial"/>
                <w:b/>
                <w:bCs/>
                <w:color w:val="000000"/>
                <w:sz w:val="16"/>
                <w:szCs w:val="16"/>
                <w:lang w:val="es-UY"/>
              </w:rPr>
            </w:pPr>
            <w:r>
              <w:rPr>
                <w:rFonts w:ascii="Arial" w:hAnsi="Arial" w:cs="Arial"/>
                <w:b/>
                <w:bCs/>
                <w:color w:val="000000"/>
                <w:sz w:val="16"/>
                <w:szCs w:val="16"/>
                <w:lang w:val="es-UY"/>
              </w:rPr>
              <w:t>Total</w:t>
            </w:r>
          </w:p>
        </w:tc>
        <w:tc>
          <w:tcPr>
            <w:tcW w:w="1258"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2.435.091 </w:t>
            </w:r>
          </w:p>
        </w:tc>
        <w:tc>
          <w:tcPr>
            <w:tcW w:w="1258"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327.934 </w:t>
            </w:r>
          </w:p>
        </w:tc>
        <w:tc>
          <w:tcPr>
            <w:tcW w:w="1024"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 </w:t>
            </w:r>
          </w:p>
        </w:tc>
        <w:tc>
          <w:tcPr>
            <w:tcW w:w="157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2.763.025 </w:t>
            </w:r>
          </w:p>
        </w:tc>
        <w:tc>
          <w:tcPr>
            <w:tcW w:w="141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165.868 </w:t>
            </w:r>
          </w:p>
        </w:tc>
        <w:tc>
          <w:tcPr>
            <w:tcW w:w="82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 </w:t>
            </w:r>
          </w:p>
        </w:tc>
        <w:tc>
          <w:tcPr>
            <w:tcW w:w="1128"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233.316 </w:t>
            </w:r>
          </w:p>
        </w:tc>
        <w:tc>
          <w:tcPr>
            <w:tcW w:w="1580"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399.184 </w:t>
            </w:r>
          </w:p>
        </w:tc>
        <w:tc>
          <w:tcPr>
            <w:tcW w:w="1579" w:type="dxa"/>
            <w:tcBorders>
              <w:top w:val="single" w:sz="4" w:space="0" w:color="auto"/>
              <w:left w:val="single" w:sz="4" w:space="0" w:color="auto"/>
              <w:bottom w:val="single" w:sz="4" w:space="0" w:color="auto"/>
              <w:right w:val="single" w:sz="4" w:space="0" w:color="auto"/>
            </w:tcBorders>
            <w:vAlign w:val="bottom"/>
          </w:tcPr>
          <w:p w:rsidR="00CF38D9" w:rsidRDefault="00CF38D9" w:rsidP="00354972">
            <w:pPr>
              <w:autoSpaceDE w:val="0"/>
              <w:autoSpaceDN w:val="0"/>
              <w:adjustRightInd w:val="0"/>
              <w:jc w:val="right"/>
              <w:rPr>
                <w:rFonts w:ascii="Arial" w:hAnsi="Arial" w:cs="Arial"/>
                <w:b/>
                <w:bCs/>
                <w:color w:val="000000"/>
                <w:sz w:val="16"/>
                <w:szCs w:val="16"/>
                <w:lang w:val="es-UY"/>
              </w:rPr>
            </w:pPr>
            <w:r>
              <w:rPr>
                <w:rFonts w:ascii="Arial" w:hAnsi="Arial" w:cs="Arial"/>
                <w:b/>
                <w:bCs/>
                <w:color w:val="000000"/>
                <w:sz w:val="16"/>
                <w:szCs w:val="16"/>
                <w:lang w:val="es-UY"/>
              </w:rPr>
              <w:t xml:space="preserve"> 2.363.841 </w:t>
            </w:r>
          </w:p>
        </w:tc>
      </w:tr>
    </w:tbl>
    <w:p w:rsidR="00CF38D9" w:rsidRDefault="00CF38D9" w:rsidP="000A1573">
      <w:pPr>
        <w:tabs>
          <w:tab w:val="left" w:pos="2855"/>
          <w:tab w:val="left" w:pos="4635"/>
          <w:tab w:val="left" w:pos="6075"/>
          <w:tab w:val="left" w:pos="7615"/>
          <w:tab w:val="left" w:pos="9095"/>
          <w:tab w:val="left" w:pos="10915"/>
          <w:tab w:val="left" w:pos="12695"/>
          <w:tab w:val="left" w:pos="14655"/>
          <w:tab w:val="left" w:pos="16455"/>
          <w:tab w:val="left" w:pos="18235"/>
        </w:tabs>
        <w:ind w:left="57"/>
        <w:rPr>
          <w:rFonts w:ascii="Arial" w:hAnsi="Arial" w:cs="Arial"/>
          <w:b/>
          <w:bCs/>
          <w:sz w:val="20"/>
          <w:szCs w:val="20"/>
          <w:lang w:val="es-UY"/>
        </w:rPr>
      </w:pPr>
    </w:p>
    <w:p w:rsidR="000A1573" w:rsidRDefault="000A1573" w:rsidP="00AA1E58">
      <w:pPr>
        <w:tabs>
          <w:tab w:val="left" w:pos="2855"/>
          <w:tab w:val="left" w:pos="4635"/>
          <w:tab w:val="left" w:pos="6075"/>
          <w:tab w:val="left" w:pos="7615"/>
          <w:tab w:val="left" w:pos="9095"/>
          <w:tab w:val="left" w:pos="10915"/>
          <w:tab w:val="left" w:pos="12695"/>
          <w:tab w:val="left" w:pos="14655"/>
          <w:tab w:val="left" w:pos="16455"/>
          <w:tab w:val="left" w:pos="18235"/>
        </w:tabs>
        <w:ind w:left="57"/>
        <w:jc w:val="right"/>
        <w:rPr>
          <w:rFonts w:ascii="Arial" w:hAnsi="Arial" w:cs="Arial"/>
          <w:b/>
          <w:bCs/>
          <w:sz w:val="20"/>
          <w:szCs w:val="20"/>
          <w:lang w:val="es-UY"/>
        </w:rPr>
      </w:pPr>
    </w:p>
    <w:p w:rsidR="00CF38D9" w:rsidRDefault="00CF38D9">
      <w:pPr>
        <w:rPr>
          <w:rFonts w:ascii="Arial" w:hAnsi="Arial" w:cs="Arial"/>
          <w:b/>
          <w:bCs/>
          <w:sz w:val="20"/>
          <w:szCs w:val="20"/>
          <w:lang w:val="es-UY"/>
        </w:rPr>
      </w:pPr>
      <w:r>
        <w:rPr>
          <w:rFonts w:ascii="Arial" w:hAnsi="Arial" w:cs="Arial"/>
          <w:b/>
          <w:bCs/>
          <w:sz w:val="20"/>
          <w:szCs w:val="20"/>
          <w:lang w:val="es-UY"/>
        </w:rPr>
        <w:br w:type="page"/>
      </w:r>
    </w:p>
    <w:p w:rsidR="00871DC9" w:rsidRDefault="00871DC9" w:rsidP="00D63D4E">
      <w:pPr>
        <w:tabs>
          <w:tab w:val="left" w:pos="2855"/>
          <w:tab w:val="left" w:pos="4635"/>
          <w:tab w:val="left" w:pos="6075"/>
          <w:tab w:val="left" w:pos="7615"/>
          <w:tab w:val="left" w:pos="9095"/>
          <w:tab w:val="left" w:pos="10915"/>
          <w:tab w:val="left" w:pos="12695"/>
          <w:tab w:val="left" w:pos="14655"/>
          <w:tab w:val="left" w:pos="16455"/>
          <w:tab w:val="left" w:pos="18235"/>
        </w:tabs>
        <w:ind w:left="57" w:right="-1594"/>
        <w:jc w:val="right"/>
        <w:rPr>
          <w:rFonts w:ascii="Arial" w:hAnsi="Arial" w:cs="Arial"/>
          <w:b/>
          <w:bCs/>
          <w:sz w:val="20"/>
          <w:szCs w:val="20"/>
          <w:lang w:val="es-UY"/>
        </w:rPr>
      </w:pPr>
      <w:r w:rsidRPr="00CA29C4">
        <w:rPr>
          <w:rFonts w:ascii="Arial" w:hAnsi="Arial" w:cs="Arial"/>
          <w:b/>
          <w:bCs/>
          <w:sz w:val="20"/>
          <w:szCs w:val="20"/>
          <w:lang w:val="es-UY"/>
        </w:rPr>
        <w:lastRenderedPageBreak/>
        <w:t>ANEXO</w:t>
      </w:r>
    </w:p>
    <w:p w:rsidR="000A1573" w:rsidRPr="00CA29C4" w:rsidRDefault="000A1573" w:rsidP="00D63D4E">
      <w:pPr>
        <w:tabs>
          <w:tab w:val="left" w:pos="2855"/>
          <w:tab w:val="left" w:pos="4635"/>
          <w:tab w:val="left" w:pos="6075"/>
          <w:tab w:val="left" w:pos="7615"/>
          <w:tab w:val="left" w:pos="9095"/>
          <w:tab w:val="left" w:pos="10915"/>
          <w:tab w:val="left" w:pos="12695"/>
          <w:tab w:val="left" w:pos="14655"/>
          <w:tab w:val="left" w:pos="16455"/>
          <w:tab w:val="left" w:pos="18235"/>
        </w:tabs>
        <w:ind w:left="57" w:right="-1594"/>
        <w:jc w:val="right"/>
        <w:rPr>
          <w:rFonts w:ascii="Arial" w:hAnsi="Arial" w:cs="Arial"/>
          <w:b/>
          <w:bCs/>
          <w:sz w:val="20"/>
          <w:szCs w:val="20"/>
          <w:lang w:val="es-UY"/>
        </w:rPr>
      </w:pPr>
      <w:r>
        <w:rPr>
          <w:rFonts w:ascii="Arial" w:hAnsi="Arial" w:cs="Arial"/>
          <w:b/>
          <w:bCs/>
          <w:sz w:val="20"/>
          <w:szCs w:val="20"/>
          <w:lang w:val="es-UY"/>
        </w:rPr>
        <w:t>Pág. 2</w:t>
      </w:r>
    </w:p>
    <w:p w:rsidR="00871DC9" w:rsidRDefault="002E272A" w:rsidP="00AA1E58">
      <w:pPr>
        <w:tabs>
          <w:tab w:val="left" w:pos="2855"/>
          <w:tab w:val="left" w:pos="4635"/>
          <w:tab w:val="left" w:pos="6075"/>
          <w:tab w:val="left" w:pos="7615"/>
          <w:tab w:val="left" w:pos="9095"/>
          <w:tab w:val="left" w:pos="10915"/>
          <w:tab w:val="left" w:pos="12616"/>
          <w:tab w:val="left" w:pos="14655"/>
          <w:tab w:val="left" w:pos="16455"/>
          <w:tab w:val="left" w:pos="18235"/>
        </w:tabs>
        <w:ind w:left="57"/>
        <w:jc w:val="right"/>
        <w:rPr>
          <w:rFonts w:ascii="Arial" w:hAnsi="Arial" w:cs="Arial"/>
          <w:sz w:val="20"/>
          <w:szCs w:val="20"/>
          <w:lang w:val="es-UY"/>
        </w:rPr>
      </w:pPr>
      <w:r w:rsidRPr="00CA29C4">
        <w:rPr>
          <w:rFonts w:ascii="Arial" w:hAnsi="Arial" w:cs="Arial"/>
          <w:sz w:val="20"/>
          <w:szCs w:val="20"/>
          <w:lang w:val="es-UY"/>
        </w:rPr>
        <w:tab/>
      </w:r>
      <w:r w:rsidRPr="00CA29C4">
        <w:rPr>
          <w:rFonts w:ascii="Arial" w:hAnsi="Arial" w:cs="Arial"/>
          <w:sz w:val="20"/>
          <w:szCs w:val="20"/>
          <w:lang w:val="es-UY"/>
        </w:rPr>
        <w:tab/>
      </w:r>
      <w:r w:rsidRPr="00CA29C4">
        <w:rPr>
          <w:rFonts w:ascii="Arial" w:hAnsi="Arial" w:cs="Arial"/>
          <w:sz w:val="20"/>
          <w:szCs w:val="20"/>
          <w:lang w:val="es-UY"/>
        </w:rPr>
        <w:tab/>
      </w:r>
      <w:r w:rsidRPr="00CA29C4">
        <w:rPr>
          <w:rFonts w:ascii="Arial" w:hAnsi="Arial" w:cs="Arial"/>
          <w:sz w:val="20"/>
          <w:szCs w:val="20"/>
          <w:lang w:val="es-UY"/>
        </w:rPr>
        <w:tab/>
      </w:r>
      <w:r w:rsidRPr="00CA29C4">
        <w:rPr>
          <w:rFonts w:ascii="Arial" w:hAnsi="Arial" w:cs="Arial"/>
          <w:sz w:val="20"/>
          <w:szCs w:val="20"/>
          <w:lang w:val="es-UY"/>
        </w:rPr>
        <w:tab/>
      </w:r>
      <w:r w:rsidRPr="00CA29C4">
        <w:rPr>
          <w:rFonts w:ascii="Arial" w:hAnsi="Arial" w:cs="Arial"/>
          <w:sz w:val="20"/>
          <w:szCs w:val="20"/>
          <w:lang w:val="es-UY"/>
        </w:rPr>
        <w:tab/>
      </w:r>
    </w:p>
    <w:p w:rsidR="000A1573" w:rsidRPr="00CA29C4" w:rsidRDefault="000A1573" w:rsidP="00AA1E58">
      <w:pPr>
        <w:tabs>
          <w:tab w:val="left" w:pos="2855"/>
          <w:tab w:val="left" w:pos="4635"/>
          <w:tab w:val="left" w:pos="6075"/>
          <w:tab w:val="left" w:pos="7615"/>
          <w:tab w:val="left" w:pos="9095"/>
          <w:tab w:val="left" w:pos="10915"/>
          <w:tab w:val="left" w:pos="12616"/>
          <w:tab w:val="left" w:pos="14655"/>
          <w:tab w:val="left" w:pos="16455"/>
          <w:tab w:val="left" w:pos="18235"/>
        </w:tabs>
        <w:ind w:left="57"/>
        <w:jc w:val="right"/>
        <w:rPr>
          <w:rFonts w:ascii="Arial" w:hAnsi="Arial" w:cs="Arial"/>
          <w:b/>
          <w:sz w:val="20"/>
          <w:szCs w:val="20"/>
          <w:lang w:val="es-UY"/>
        </w:rPr>
      </w:pPr>
    </w:p>
    <w:p w:rsidR="005F5106" w:rsidRPr="00FB0763" w:rsidRDefault="005F5106" w:rsidP="00AA1E58">
      <w:pPr>
        <w:ind w:left="57"/>
        <w:jc w:val="both"/>
        <w:rPr>
          <w:rFonts w:ascii="Arial" w:hAnsi="Arial" w:cs="Arial"/>
          <w:b/>
          <w:bCs/>
          <w:sz w:val="20"/>
          <w:szCs w:val="20"/>
        </w:rPr>
      </w:pPr>
    </w:p>
    <w:p w:rsidR="00CF38D9" w:rsidRDefault="00CF38D9">
      <w:pPr>
        <w:rPr>
          <w:rFonts w:ascii="Arial" w:hAnsi="Arial" w:cs="Arial"/>
          <w:b/>
          <w:bCs/>
          <w:sz w:val="22"/>
          <w:szCs w:val="22"/>
        </w:rPr>
      </w:pPr>
    </w:p>
    <w:p w:rsidR="005F5106" w:rsidRPr="00805FE4" w:rsidRDefault="002B3A63" w:rsidP="00805FE4">
      <w:pPr>
        <w:ind w:left="57"/>
        <w:jc w:val="center"/>
        <w:rPr>
          <w:rFonts w:ascii="Arial" w:hAnsi="Arial" w:cs="Arial"/>
          <w:b/>
          <w:bCs/>
          <w:sz w:val="22"/>
          <w:szCs w:val="22"/>
        </w:rPr>
      </w:pPr>
      <w:r>
        <w:rPr>
          <w:rFonts w:ascii="Arial" w:hAnsi="Arial" w:cs="Arial"/>
          <w:b/>
          <w:bCs/>
          <w:sz w:val="22"/>
          <w:szCs w:val="22"/>
        </w:rPr>
        <w:t>FUNDACION BENSADOUN</w:t>
      </w:r>
      <w:r w:rsidR="007C512A">
        <w:rPr>
          <w:rFonts w:ascii="Arial" w:hAnsi="Arial" w:cs="Arial"/>
          <w:b/>
          <w:bCs/>
          <w:sz w:val="22"/>
          <w:szCs w:val="22"/>
        </w:rPr>
        <w:t>-</w:t>
      </w:r>
      <w:r>
        <w:rPr>
          <w:rFonts w:ascii="Arial" w:hAnsi="Arial" w:cs="Arial"/>
          <w:b/>
          <w:bCs/>
          <w:sz w:val="22"/>
          <w:szCs w:val="22"/>
        </w:rPr>
        <w:t>LAURENT</w:t>
      </w:r>
    </w:p>
    <w:p w:rsidR="00577BC3" w:rsidRDefault="00577BC3" w:rsidP="00805FE4">
      <w:pPr>
        <w:ind w:left="57"/>
        <w:jc w:val="center"/>
        <w:rPr>
          <w:rFonts w:ascii="Arial" w:hAnsi="Arial" w:cs="Arial"/>
          <w:b/>
          <w:bCs/>
          <w:sz w:val="22"/>
          <w:szCs w:val="22"/>
        </w:rPr>
      </w:pPr>
    </w:p>
    <w:p w:rsidR="00551123" w:rsidRPr="00805FE4" w:rsidRDefault="00CA0294" w:rsidP="00805FE4">
      <w:pPr>
        <w:ind w:left="57"/>
        <w:jc w:val="center"/>
        <w:rPr>
          <w:rFonts w:ascii="Arial" w:hAnsi="Arial" w:cs="Arial"/>
          <w:b/>
          <w:bCs/>
          <w:sz w:val="22"/>
          <w:szCs w:val="22"/>
        </w:rPr>
      </w:pPr>
      <w:r w:rsidRPr="00805FE4">
        <w:rPr>
          <w:rFonts w:ascii="Arial" w:hAnsi="Arial" w:cs="Arial"/>
          <w:b/>
          <w:bCs/>
          <w:sz w:val="22"/>
          <w:szCs w:val="22"/>
        </w:rPr>
        <w:t>Cuadro de</w:t>
      </w:r>
      <w:r w:rsidR="00597E3A" w:rsidRPr="00805FE4">
        <w:rPr>
          <w:rFonts w:ascii="Arial" w:hAnsi="Arial" w:cs="Arial"/>
          <w:b/>
          <w:bCs/>
          <w:sz w:val="22"/>
          <w:szCs w:val="22"/>
        </w:rPr>
        <w:t xml:space="preserve"> </w:t>
      </w:r>
      <w:r w:rsidRPr="00805FE4">
        <w:rPr>
          <w:rFonts w:ascii="Arial" w:hAnsi="Arial" w:cs="Arial"/>
          <w:b/>
          <w:bCs/>
          <w:sz w:val="22"/>
          <w:szCs w:val="22"/>
        </w:rPr>
        <w:t>propiedades, planta y equipo</w:t>
      </w:r>
      <w:r w:rsidR="001F7AC6">
        <w:rPr>
          <w:rFonts w:ascii="Arial" w:hAnsi="Arial" w:cs="Arial"/>
          <w:b/>
          <w:bCs/>
          <w:sz w:val="22"/>
          <w:szCs w:val="22"/>
        </w:rPr>
        <w:t xml:space="preserve"> e Intangibles</w:t>
      </w:r>
    </w:p>
    <w:p w:rsidR="00871DC9" w:rsidRPr="00805FE4" w:rsidRDefault="00CA0294" w:rsidP="00805FE4">
      <w:pPr>
        <w:ind w:left="57"/>
        <w:jc w:val="center"/>
        <w:rPr>
          <w:rFonts w:ascii="Arial" w:hAnsi="Arial" w:cs="Arial"/>
          <w:b/>
          <w:bCs/>
          <w:sz w:val="22"/>
          <w:szCs w:val="22"/>
        </w:rPr>
      </w:pPr>
      <w:r w:rsidRPr="00805FE4">
        <w:rPr>
          <w:rFonts w:ascii="Arial" w:hAnsi="Arial" w:cs="Arial"/>
          <w:b/>
          <w:bCs/>
          <w:sz w:val="22"/>
          <w:szCs w:val="22"/>
        </w:rPr>
        <w:t>Por el ejercicio final</w:t>
      </w:r>
      <w:r w:rsidR="00794EC1">
        <w:rPr>
          <w:rFonts w:ascii="Arial" w:hAnsi="Arial" w:cs="Arial"/>
          <w:b/>
          <w:bCs/>
          <w:sz w:val="22"/>
          <w:szCs w:val="22"/>
        </w:rPr>
        <w:t>izado el 31 de diciembre de 2016</w:t>
      </w:r>
    </w:p>
    <w:p w:rsidR="00871DC9" w:rsidRPr="008917E4" w:rsidRDefault="00871DC9" w:rsidP="00805FE4">
      <w:pPr>
        <w:ind w:left="57"/>
        <w:jc w:val="center"/>
        <w:rPr>
          <w:rFonts w:ascii="Arial" w:hAnsi="Arial" w:cs="Arial"/>
          <w:sz w:val="22"/>
          <w:szCs w:val="22"/>
        </w:rPr>
      </w:pPr>
      <w:r w:rsidRPr="008917E4">
        <w:rPr>
          <w:rFonts w:ascii="Arial" w:hAnsi="Arial" w:cs="Arial"/>
          <w:sz w:val="22"/>
          <w:szCs w:val="22"/>
        </w:rPr>
        <w:t xml:space="preserve">(En </w:t>
      </w:r>
      <w:r w:rsidR="005F5106" w:rsidRPr="008917E4">
        <w:rPr>
          <w:rFonts w:ascii="Arial" w:hAnsi="Arial" w:cs="Arial"/>
          <w:sz w:val="22"/>
          <w:szCs w:val="22"/>
        </w:rPr>
        <w:t>pesos uruguayos</w:t>
      </w:r>
      <w:r w:rsidRPr="008917E4">
        <w:rPr>
          <w:rFonts w:ascii="Arial" w:hAnsi="Arial" w:cs="Arial"/>
          <w:sz w:val="22"/>
          <w:szCs w:val="22"/>
        </w:rPr>
        <w:t>)</w:t>
      </w:r>
    </w:p>
    <w:p w:rsidR="005F5106" w:rsidRPr="00FB0763" w:rsidRDefault="005F5106" w:rsidP="00AA1E58">
      <w:pPr>
        <w:rPr>
          <w:rFonts w:ascii="Arial" w:hAnsi="Arial" w:cs="Arial"/>
          <w:b/>
          <w:bCs/>
          <w:sz w:val="14"/>
          <w:szCs w:val="14"/>
        </w:rPr>
      </w:pPr>
    </w:p>
    <w:p w:rsidR="005F5106" w:rsidRPr="00FB0763" w:rsidRDefault="005F5106" w:rsidP="00AA1E58">
      <w:pPr>
        <w:pStyle w:val="BodyText"/>
        <w:rPr>
          <w:rFonts w:ascii="Arial" w:hAnsi="Arial" w:cs="Arial"/>
          <w:sz w:val="14"/>
          <w:szCs w:val="14"/>
          <w:highlight w:val="yellow"/>
          <w:lang w:val="es-UY"/>
        </w:rPr>
      </w:pPr>
    </w:p>
    <w:tbl>
      <w:tblPr>
        <w:tblW w:w="14895" w:type="dxa"/>
        <w:tblInd w:w="-709" w:type="dxa"/>
        <w:tblLayout w:type="fixed"/>
        <w:tblLook w:val="04A0" w:firstRow="1" w:lastRow="0" w:firstColumn="1" w:lastColumn="0" w:noHBand="0" w:noVBand="1"/>
      </w:tblPr>
      <w:tblGrid>
        <w:gridCol w:w="2552"/>
        <w:gridCol w:w="1276"/>
        <w:gridCol w:w="1134"/>
        <w:gridCol w:w="1418"/>
        <w:gridCol w:w="1407"/>
        <w:gridCol w:w="1570"/>
        <w:gridCol w:w="1418"/>
        <w:gridCol w:w="1133"/>
        <w:gridCol w:w="1559"/>
        <w:gridCol w:w="1428"/>
      </w:tblGrid>
      <w:tr w:rsidR="00604782" w:rsidRPr="008917E4" w:rsidTr="00481917">
        <w:trPr>
          <w:trHeight w:val="170"/>
        </w:trPr>
        <w:tc>
          <w:tcPr>
            <w:tcW w:w="2552" w:type="dxa"/>
            <w:tcBorders>
              <w:top w:val="nil"/>
              <w:left w:val="nil"/>
              <w:bottom w:val="nil"/>
              <w:right w:val="nil"/>
            </w:tcBorders>
            <w:shd w:val="clear" w:color="auto" w:fill="auto"/>
            <w:noWrap/>
            <w:vAlign w:val="center"/>
            <w:hideMark/>
          </w:tcPr>
          <w:p w:rsidR="00604782" w:rsidRPr="008917E4" w:rsidRDefault="00604782" w:rsidP="00481917">
            <w:pPr>
              <w:jc w:val="center"/>
              <w:rPr>
                <w:rFonts w:ascii="Arial" w:hAnsi="Arial" w:cs="Arial"/>
                <w:b/>
                <w:sz w:val="18"/>
                <w:szCs w:val="18"/>
                <w:lang w:val="es-UY"/>
              </w:rPr>
            </w:pPr>
          </w:p>
        </w:tc>
        <w:tc>
          <w:tcPr>
            <w:tcW w:w="523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04782" w:rsidRPr="008917E4" w:rsidRDefault="00604782" w:rsidP="00481917">
            <w:pPr>
              <w:jc w:val="center"/>
              <w:rPr>
                <w:rFonts w:ascii="Arial" w:hAnsi="Arial" w:cs="Arial"/>
                <w:b/>
                <w:bCs/>
                <w:sz w:val="18"/>
                <w:szCs w:val="18"/>
                <w:lang w:val="es-UY"/>
              </w:rPr>
            </w:pPr>
            <w:r w:rsidRPr="008917E4">
              <w:rPr>
                <w:rFonts w:ascii="Arial" w:hAnsi="Arial" w:cs="Arial"/>
                <w:b/>
                <w:bCs/>
                <w:sz w:val="18"/>
                <w:szCs w:val="18"/>
                <w:lang w:val="es-UY"/>
              </w:rPr>
              <w:t>Valores brutos</w:t>
            </w:r>
          </w:p>
        </w:tc>
        <w:tc>
          <w:tcPr>
            <w:tcW w:w="568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604782" w:rsidRPr="008917E4" w:rsidRDefault="007F3B4A" w:rsidP="00481917">
            <w:pPr>
              <w:jc w:val="center"/>
              <w:rPr>
                <w:rFonts w:ascii="Arial" w:hAnsi="Arial" w:cs="Arial"/>
                <w:b/>
                <w:bCs/>
                <w:sz w:val="18"/>
                <w:szCs w:val="18"/>
                <w:lang w:val="es-UY"/>
              </w:rPr>
            </w:pPr>
            <w:r>
              <w:rPr>
                <w:rFonts w:ascii="Arial" w:hAnsi="Arial" w:cs="Arial"/>
                <w:b/>
                <w:bCs/>
                <w:sz w:val="18"/>
                <w:szCs w:val="18"/>
                <w:lang w:val="es-UY"/>
              </w:rPr>
              <w:t xml:space="preserve">Depreciaciones / </w:t>
            </w:r>
            <w:r w:rsidR="00604782" w:rsidRPr="008917E4">
              <w:rPr>
                <w:rFonts w:ascii="Arial" w:hAnsi="Arial" w:cs="Arial"/>
                <w:b/>
                <w:bCs/>
                <w:sz w:val="18"/>
                <w:szCs w:val="18"/>
                <w:lang w:val="es-UY"/>
              </w:rPr>
              <w:t>Amortizaciones</w:t>
            </w:r>
          </w:p>
        </w:tc>
        <w:tc>
          <w:tcPr>
            <w:tcW w:w="1428" w:type="dxa"/>
            <w:vMerge w:val="restart"/>
            <w:tcBorders>
              <w:top w:val="single" w:sz="8" w:space="0" w:color="auto"/>
              <w:left w:val="nil"/>
              <w:right w:val="single" w:sz="8" w:space="0" w:color="auto"/>
            </w:tcBorders>
            <w:shd w:val="clear" w:color="auto" w:fill="auto"/>
            <w:noWrap/>
            <w:vAlign w:val="bottom"/>
            <w:hideMark/>
          </w:tcPr>
          <w:p w:rsidR="00604782" w:rsidRPr="008917E4" w:rsidRDefault="00604782" w:rsidP="00481917">
            <w:pPr>
              <w:spacing w:line="240" w:lineRule="exact"/>
              <w:jc w:val="center"/>
              <w:rPr>
                <w:rFonts w:ascii="Arial" w:hAnsi="Arial" w:cs="Arial"/>
                <w:b/>
                <w:sz w:val="18"/>
                <w:szCs w:val="18"/>
                <w:lang w:val="es-UY"/>
              </w:rPr>
            </w:pPr>
            <w:r w:rsidRPr="008917E4">
              <w:rPr>
                <w:rFonts w:ascii="Arial" w:hAnsi="Arial" w:cs="Arial"/>
                <w:b/>
                <w:sz w:val="18"/>
                <w:szCs w:val="18"/>
                <w:lang w:val="es-UY"/>
              </w:rPr>
              <w:t>Saldo neto al</w:t>
            </w:r>
          </w:p>
          <w:p w:rsidR="00604782" w:rsidRPr="008917E4" w:rsidRDefault="00604782" w:rsidP="00481917">
            <w:pPr>
              <w:spacing w:line="240" w:lineRule="exact"/>
              <w:jc w:val="center"/>
              <w:rPr>
                <w:rFonts w:ascii="Arial" w:hAnsi="Arial" w:cs="Arial"/>
                <w:b/>
                <w:sz w:val="18"/>
                <w:szCs w:val="18"/>
                <w:lang w:val="es-UY"/>
              </w:rPr>
            </w:pPr>
            <w:r w:rsidRPr="008917E4">
              <w:rPr>
                <w:rFonts w:ascii="Arial" w:hAnsi="Arial" w:cs="Arial"/>
                <w:b/>
                <w:sz w:val="18"/>
                <w:szCs w:val="18"/>
                <w:lang w:val="es-UY"/>
              </w:rPr>
              <w:t>31 de diciembre</w:t>
            </w:r>
          </w:p>
          <w:p w:rsidR="00604782" w:rsidRPr="008917E4" w:rsidRDefault="00604782" w:rsidP="00481917">
            <w:pPr>
              <w:spacing w:line="240" w:lineRule="exact"/>
              <w:jc w:val="center"/>
              <w:rPr>
                <w:rFonts w:ascii="Arial" w:hAnsi="Arial" w:cs="Arial"/>
                <w:b/>
                <w:bCs/>
                <w:sz w:val="18"/>
                <w:szCs w:val="18"/>
                <w:lang w:val="es-UY"/>
              </w:rPr>
            </w:pPr>
            <w:r w:rsidRPr="008917E4">
              <w:rPr>
                <w:rFonts w:ascii="Arial" w:hAnsi="Arial" w:cs="Arial"/>
                <w:b/>
                <w:sz w:val="18"/>
                <w:szCs w:val="18"/>
                <w:lang w:val="es-UY"/>
              </w:rPr>
              <w:t>de 2015</w:t>
            </w:r>
          </w:p>
        </w:tc>
      </w:tr>
      <w:tr w:rsidR="00604782" w:rsidRPr="008917E4" w:rsidTr="00481917">
        <w:trPr>
          <w:trHeight w:val="170"/>
        </w:trPr>
        <w:tc>
          <w:tcPr>
            <w:tcW w:w="2552" w:type="dxa"/>
            <w:tcBorders>
              <w:top w:val="single" w:sz="8" w:space="0" w:color="auto"/>
              <w:left w:val="single" w:sz="8" w:space="0" w:color="auto"/>
              <w:right w:val="single" w:sz="8" w:space="0" w:color="auto"/>
            </w:tcBorders>
            <w:shd w:val="clear" w:color="auto" w:fill="auto"/>
            <w:noWrap/>
            <w:vAlign w:val="center"/>
            <w:hideMark/>
          </w:tcPr>
          <w:p w:rsidR="000837BC" w:rsidRDefault="000837BC" w:rsidP="00481917">
            <w:pPr>
              <w:jc w:val="center"/>
              <w:rPr>
                <w:rFonts w:ascii="Arial" w:hAnsi="Arial" w:cs="Arial"/>
                <w:b/>
                <w:sz w:val="18"/>
                <w:szCs w:val="18"/>
                <w:lang w:val="es-UY"/>
              </w:rPr>
            </w:pPr>
          </w:p>
          <w:p w:rsidR="000837BC" w:rsidRDefault="000837BC" w:rsidP="00481917">
            <w:pPr>
              <w:jc w:val="center"/>
              <w:rPr>
                <w:rFonts w:ascii="Arial" w:hAnsi="Arial" w:cs="Arial"/>
                <w:b/>
                <w:sz w:val="18"/>
                <w:szCs w:val="18"/>
                <w:lang w:val="es-UY"/>
              </w:rPr>
            </w:pPr>
          </w:p>
          <w:p w:rsidR="000837BC" w:rsidRDefault="000837BC" w:rsidP="00481917">
            <w:pPr>
              <w:jc w:val="center"/>
              <w:rPr>
                <w:rFonts w:ascii="Arial" w:hAnsi="Arial" w:cs="Arial"/>
                <w:b/>
                <w:sz w:val="18"/>
                <w:szCs w:val="18"/>
                <w:lang w:val="es-UY"/>
              </w:rPr>
            </w:pPr>
          </w:p>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Rubro</w:t>
            </w:r>
          </w:p>
        </w:tc>
        <w:tc>
          <w:tcPr>
            <w:tcW w:w="1276" w:type="dxa"/>
            <w:tcBorders>
              <w:top w:val="nil"/>
              <w:left w:val="nil"/>
              <w:right w:val="single" w:sz="4" w:space="0" w:color="auto"/>
            </w:tcBorders>
            <w:shd w:val="clear" w:color="auto" w:fill="auto"/>
            <w:noWrap/>
            <w:vAlign w:val="bottom"/>
            <w:hideMark/>
          </w:tcPr>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Valores al</w:t>
            </w:r>
          </w:p>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1° de enero</w:t>
            </w:r>
          </w:p>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de 2015</w:t>
            </w:r>
          </w:p>
        </w:tc>
        <w:tc>
          <w:tcPr>
            <w:tcW w:w="1134" w:type="dxa"/>
            <w:tcBorders>
              <w:top w:val="nil"/>
              <w:left w:val="nil"/>
              <w:right w:val="single" w:sz="4" w:space="0" w:color="auto"/>
            </w:tcBorders>
            <w:shd w:val="clear" w:color="auto" w:fill="auto"/>
            <w:noWrap/>
            <w:vAlign w:val="bottom"/>
            <w:hideMark/>
          </w:tcPr>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Aumentos</w:t>
            </w:r>
          </w:p>
        </w:tc>
        <w:tc>
          <w:tcPr>
            <w:tcW w:w="1418" w:type="dxa"/>
            <w:tcBorders>
              <w:top w:val="nil"/>
              <w:left w:val="nil"/>
              <w:right w:val="single" w:sz="4" w:space="0" w:color="auto"/>
            </w:tcBorders>
            <w:shd w:val="clear" w:color="auto" w:fill="auto"/>
            <w:noWrap/>
            <w:vAlign w:val="bottom"/>
            <w:hideMark/>
          </w:tcPr>
          <w:p w:rsidR="00604782" w:rsidRPr="008917E4" w:rsidRDefault="00604782" w:rsidP="00481917">
            <w:pPr>
              <w:ind w:left="-107"/>
              <w:jc w:val="center"/>
              <w:rPr>
                <w:rFonts w:ascii="Arial" w:hAnsi="Arial" w:cs="Arial"/>
                <w:b/>
                <w:sz w:val="18"/>
                <w:szCs w:val="18"/>
                <w:lang w:val="es-UY"/>
              </w:rPr>
            </w:pPr>
            <w:r w:rsidRPr="008917E4">
              <w:rPr>
                <w:rFonts w:ascii="Arial" w:hAnsi="Arial" w:cs="Arial"/>
                <w:b/>
                <w:sz w:val="18"/>
                <w:szCs w:val="18"/>
                <w:lang w:val="es-UY"/>
              </w:rPr>
              <w:t>Disminuciones</w:t>
            </w:r>
          </w:p>
        </w:tc>
        <w:tc>
          <w:tcPr>
            <w:tcW w:w="1407" w:type="dxa"/>
            <w:tcBorders>
              <w:top w:val="nil"/>
              <w:left w:val="nil"/>
              <w:right w:val="single" w:sz="8" w:space="0" w:color="auto"/>
            </w:tcBorders>
            <w:shd w:val="clear" w:color="auto" w:fill="auto"/>
            <w:noWrap/>
            <w:vAlign w:val="bottom"/>
            <w:hideMark/>
          </w:tcPr>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Valores al</w:t>
            </w:r>
          </w:p>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31 de diciembre</w:t>
            </w:r>
          </w:p>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de 2015</w:t>
            </w:r>
          </w:p>
        </w:tc>
        <w:tc>
          <w:tcPr>
            <w:tcW w:w="1570" w:type="dxa"/>
            <w:tcBorders>
              <w:top w:val="nil"/>
              <w:left w:val="nil"/>
              <w:right w:val="single" w:sz="4" w:space="0" w:color="auto"/>
            </w:tcBorders>
            <w:shd w:val="clear" w:color="auto" w:fill="auto"/>
            <w:noWrap/>
            <w:vAlign w:val="bottom"/>
            <w:hideMark/>
          </w:tcPr>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Acumuladas al</w:t>
            </w:r>
          </w:p>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1° de enero</w:t>
            </w:r>
          </w:p>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de 2015</w:t>
            </w:r>
          </w:p>
        </w:tc>
        <w:tc>
          <w:tcPr>
            <w:tcW w:w="1418" w:type="dxa"/>
            <w:tcBorders>
              <w:top w:val="nil"/>
              <w:left w:val="nil"/>
              <w:right w:val="single" w:sz="4" w:space="0" w:color="auto"/>
            </w:tcBorders>
            <w:shd w:val="clear" w:color="auto" w:fill="auto"/>
            <w:noWrap/>
            <w:vAlign w:val="bottom"/>
            <w:hideMark/>
          </w:tcPr>
          <w:p w:rsidR="00604782" w:rsidRPr="008917E4" w:rsidRDefault="00604782" w:rsidP="00481917">
            <w:pPr>
              <w:ind w:left="-107"/>
              <w:jc w:val="center"/>
              <w:rPr>
                <w:rFonts w:ascii="Arial" w:hAnsi="Arial" w:cs="Arial"/>
                <w:b/>
                <w:sz w:val="18"/>
                <w:szCs w:val="18"/>
                <w:lang w:val="es-UY"/>
              </w:rPr>
            </w:pPr>
            <w:r w:rsidRPr="008917E4">
              <w:rPr>
                <w:rFonts w:ascii="Arial" w:hAnsi="Arial" w:cs="Arial"/>
                <w:b/>
                <w:sz w:val="18"/>
                <w:szCs w:val="18"/>
                <w:lang w:val="es-UY"/>
              </w:rPr>
              <w:t>Disminuciones</w:t>
            </w:r>
          </w:p>
        </w:tc>
        <w:tc>
          <w:tcPr>
            <w:tcW w:w="1133" w:type="dxa"/>
            <w:tcBorders>
              <w:top w:val="nil"/>
              <w:left w:val="nil"/>
              <w:right w:val="single" w:sz="4" w:space="0" w:color="auto"/>
            </w:tcBorders>
            <w:shd w:val="clear" w:color="auto" w:fill="auto"/>
            <w:noWrap/>
            <w:vAlign w:val="bottom"/>
            <w:hideMark/>
          </w:tcPr>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Del</w:t>
            </w:r>
          </w:p>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Ejercicio</w:t>
            </w:r>
          </w:p>
        </w:tc>
        <w:tc>
          <w:tcPr>
            <w:tcW w:w="1559" w:type="dxa"/>
            <w:tcBorders>
              <w:top w:val="nil"/>
              <w:left w:val="nil"/>
              <w:right w:val="single" w:sz="8" w:space="0" w:color="auto"/>
            </w:tcBorders>
            <w:shd w:val="clear" w:color="auto" w:fill="auto"/>
            <w:noWrap/>
            <w:vAlign w:val="bottom"/>
            <w:hideMark/>
          </w:tcPr>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Acumuladas al</w:t>
            </w:r>
          </w:p>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31 de diciembre</w:t>
            </w:r>
          </w:p>
          <w:p w:rsidR="00604782" w:rsidRPr="008917E4" w:rsidRDefault="00604782" w:rsidP="00481917">
            <w:pPr>
              <w:jc w:val="center"/>
              <w:rPr>
                <w:rFonts w:ascii="Arial" w:hAnsi="Arial" w:cs="Arial"/>
                <w:b/>
                <w:sz w:val="18"/>
                <w:szCs w:val="18"/>
                <w:lang w:val="es-UY"/>
              </w:rPr>
            </w:pPr>
            <w:r w:rsidRPr="008917E4">
              <w:rPr>
                <w:rFonts w:ascii="Arial" w:hAnsi="Arial" w:cs="Arial"/>
                <w:b/>
                <w:sz w:val="18"/>
                <w:szCs w:val="18"/>
                <w:lang w:val="es-UY"/>
              </w:rPr>
              <w:t>de 2015</w:t>
            </w:r>
          </w:p>
        </w:tc>
        <w:tc>
          <w:tcPr>
            <w:tcW w:w="1428" w:type="dxa"/>
            <w:vMerge/>
            <w:tcBorders>
              <w:left w:val="nil"/>
              <w:right w:val="single" w:sz="8" w:space="0" w:color="auto"/>
            </w:tcBorders>
            <w:shd w:val="clear" w:color="auto" w:fill="auto"/>
            <w:noWrap/>
            <w:vAlign w:val="bottom"/>
            <w:hideMark/>
          </w:tcPr>
          <w:p w:rsidR="00604782" w:rsidRPr="008917E4" w:rsidRDefault="00604782" w:rsidP="00481917">
            <w:pPr>
              <w:spacing w:line="240" w:lineRule="exact"/>
              <w:jc w:val="center"/>
              <w:rPr>
                <w:rFonts w:ascii="Arial" w:hAnsi="Arial" w:cs="Arial"/>
                <w:b/>
                <w:sz w:val="18"/>
                <w:szCs w:val="18"/>
                <w:lang w:val="es-UY"/>
              </w:rPr>
            </w:pPr>
          </w:p>
        </w:tc>
      </w:tr>
      <w:tr w:rsidR="005F5106" w:rsidRPr="008917E4" w:rsidTr="00481917">
        <w:trPr>
          <w:trHeight w:val="17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F5106" w:rsidRPr="008917E4" w:rsidRDefault="005F5106" w:rsidP="00481917">
            <w:pPr>
              <w:spacing w:line="240" w:lineRule="exact"/>
              <w:jc w:val="center"/>
              <w:rPr>
                <w:rFonts w:ascii="Arial" w:hAnsi="Arial" w:cs="Arial"/>
                <w:b/>
                <w:sz w:val="18"/>
                <w:szCs w:val="18"/>
                <w:lang w:val="es-UY"/>
              </w:rPr>
            </w:pPr>
          </w:p>
        </w:tc>
        <w:tc>
          <w:tcPr>
            <w:tcW w:w="1276" w:type="dxa"/>
            <w:tcBorders>
              <w:top w:val="nil"/>
              <w:left w:val="nil"/>
              <w:bottom w:val="single" w:sz="8" w:space="0" w:color="auto"/>
              <w:right w:val="single" w:sz="4" w:space="0" w:color="auto"/>
            </w:tcBorders>
            <w:shd w:val="clear" w:color="auto" w:fill="auto"/>
            <w:noWrap/>
            <w:vAlign w:val="bottom"/>
            <w:hideMark/>
          </w:tcPr>
          <w:p w:rsidR="005F5106" w:rsidRPr="008917E4" w:rsidRDefault="005F5106" w:rsidP="00481917">
            <w:pPr>
              <w:spacing w:line="240" w:lineRule="exact"/>
              <w:jc w:val="center"/>
              <w:rPr>
                <w:rFonts w:ascii="Arial" w:hAnsi="Arial" w:cs="Arial"/>
                <w:b/>
                <w:sz w:val="18"/>
                <w:szCs w:val="18"/>
                <w:lang w:val="es-UY"/>
              </w:rPr>
            </w:pPr>
            <w:r w:rsidRPr="008917E4">
              <w:rPr>
                <w:rFonts w:ascii="Arial" w:hAnsi="Arial" w:cs="Arial"/>
                <w:b/>
                <w:sz w:val="18"/>
                <w:szCs w:val="18"/>
                <w:lang w:val="es-UY"/>
              </w:rPr>
              <w:t>$</w:t>
            </w:r>
          </w:p>
        </w:tc>
        <w:tc>
          <w:tcPr>
            <w:tcW w:w="1134" w:type="dxa"/>
            <w:tcBorders>
              <w:top w:val="nil"/>
              <w:left w:val="nil"/>
              <w:bottom w:val="single" w:sz="8" w:space="0" w:color="auto"/>
              <w:right w:val="single" w:sz="4" w:space="0" w:color="auto"/>
            </w:tcBorders>
            <w:shd w:val="clear" w:color="auto" w:fill="auto"/>
            <w:noWrap/>
            <w:vAlign w:val="bottom"/>
            <w:hideMark/>
          </w:tcPr>
          <w:p w:rsidR="005F5106" w:rsidRPr="008917E4" w:rsidRDefault="005F5106" w:rsidP="00481917">
            <w:pPr>
              <w:spacing w:line="240" w:lineRule="exact"/>
              <w:jc w:val="center"/>
              <w:rPr>
                <w:rFonts w:ascii="Arial" w:hAnsi="Arial" w:cs="Arial"/>
                <w:b/>
                <w:sz w:val="18"/>
                <w:szCs w:val="18"/>
                <w:lang w:val="es-UY"/>
              </w:rPr>
            </w:pPr>
            <w:r w:rsidRPr="008917E4">
              <w:rPr>
                <w:rFonts w:ascii="Arial" w:hAnsi="Arial" w:cs="Arial"/>
                <w:b/>
                <w:sz w:val="18"/>
                <w:szCs w:val="18"/>
                <w:lang w:val="es-UY"/>
              </w:rPr>
              <w:t>$</w:t>
            </w:r>
          </w:p>
        </w:tc>
        <w:tc>
          <w:tcPr>
            <w:tcW w:w="1418" w:type="dxa"/>
            <w:tcBorders>
              <w:top w:val="nil"/>
              <w:left w:val="nil"/>
              <w:bottom w:val="single" w:sz="8" w:space="0" w:color="auto"/>
              <w:right w:val="single" w:sz="4" w:space="0" w:color="auto"/>
            </w:tcBorders>
            <w:shd w:val="clear" w:color="auto" w:fill="auto"/>
            <w:noWrap/>
            <w:vAlign w:val="bottom"/>
            <w:hideMark/>
          </w:tcPr>
          <w:p w:rsidR="005F5106" w:rsidRPr="008917E4" w:rsidRDefault="005F5106" w:rsidP="00481917">
            <w:pPr>
              <w:spacing w:line="240" w:lineRule="exact"/>
              <w:ind w:left="-107"/>
              <w:jc w:val="center"/>
              <w:rPr>
                <w:rFonts w:ascii="Arial" w:hAnsi="Arial" w:cs="Arial"/>
                <w:b/>
                <w:sz w:val="18"/>
                <w:szCs w:val="18"/>
                <w:lang w:val="es-UY"/>
              </w:rPr>
            </w:pPr>
            <w:r w:rsidRPr="008917E4">
              <w:rPr>
                <w:rFonts w:ascii="Arial" w:hAnsi="Arial" w:cs="Arial"/>
                <w:b/>
                <w:sz w:val="18"/>
                <w:szCs w:val="18"/>
                <w:lang w:val="es-UY"/>
              </w:rPr>
              <w:t>$</w:t>
            </w:r>
          </w:p>
        </w:tc>
        <w:tc>
          <w:tcPr>
            <w:tcW w:w="1407" w:type="dxa"/>
            <w:tcBorders>
              <w:top w:val="nil"/>
              <w:left w:val="nil"/>
              <w:bottom w:val="single" w:sz="8" w:space="0" w:color="auto"/>
              <w:right w:val="single" w:sz="8" w:space="0" w:color="auto"/>
            </w:tcBorders>
            <w:shd w:val="clear" w:color="auto" w:fill="auto"/>
            <w:noWrap/>
            <w:vAlign w:val="bottom"/>
            <w:hideMark/>
          </w:tcPr>
          <w:p w:rsidR="005F5106" w:rsidRPr="008917E4" w:rsidRDefault="005F5106" w:rsidP="00481917">
            <w:pPr>
              <w:spacing w:line="240" w:lineRule="exact"/>
              <w:jc w:val="center"/>
              <w:rPr>
                <w:rFonts w:ascii="Arial" w:hAnsi="Arial" w:cs="Arial"/>
                <w:b/>
                <w:sz w:val="18"/>
                <w:szCs w:val="18"/>
                <w:lang w:val="es-UY"/>
              </w:rPr>
            </w:pPr>
            <w:r w:rsidRPr="008917E4">
              <w:rPr>
                <w:rFonts w:ascii="Arial" w:hAnsi="Arial" w:cs="Arial"/>
                <w:b/>
                <w:sz w:val="18"/>
                <w:szCs w:val="18"/>
                <w:lang w:val="es-UY"/>
              </w:rPr>
              <w:t>$</w:t>
            </w:r>
          </w:p>
        </w:tc>
        <w:tc>
          <w:tcPr>
            <w:tcW w:w="1570" w:type="dxa"/>
            <w:tcBorders>
              <w:top w:val="nil"/>
              <w:left w:val="nil"/>
              <w:bottom w:val="single" w:sz="8" w:space="0" w:color="auto"/>
              <w:right w:val="single" w:sz="4" w:space="0" w:color="auto"/>
            </w:tcBorders>
            <w:shd w:val="clear" w:color="auto" w:fill="auto"/>
            <w:noWrap/>
            <w:vAlign w:val="bottom"/>
            <w:hideMark/>
          </w:tcPr>
          <w:p w:rsidR="005F5106" w:rsidRPr="008917E4" w:rsidRDefault="005F5106" w:rsidP="00481917">
            <w:pPr>
              <w:spacing w:line="240" w:lineRule="exact"/>
              <w:jc w:val="center"/>
              <w:rPr>
                <w:rFonts w:ascii="Arial" w:hAnsi="Arial" w:cs="Arial"/>
                <w:b/>
                <w:sz w:val="18"/>
                <w:szCs w:val="18"/>
                <w:lang w:val="es-UY"/>
              </w:rPr>
            </w:pPr>
            <w:r w:rsidRPr="008917E4">
              <w:rPr>
                <w:rFonts w:ascii="Arial" w:hAnsi="Arial" w:cs="Arial"/>
                <w:b/>
                <w:sz w:val="18"/>
                <w:szCs w:val="18"/>
                <w:lang w:val="es-UY"/>
              </w:rPr>
              <w:t>$</w:t>
            </w:r>
          </w:p>
        </w:tc>
        <w:tc>
          <w:tcPr>
            <w:tcW w:w="1418" w:type="dxa"/>
            <w:tcBorders>
              <w:top w:val="nil"/>
              <w:left w:val="nil"/>
              <w:bottom w:val="single" w:sz="8" w:space="0" w:color="auto"/>
              <w:right w:val="single" w:sz="4" w:space="0" w:color="auto"/>
            </w:tcBorders>
            <w:shd w:val="clear" w:color="auto" w:fill="auto"/>
            <w:noWrap/>
            <w:vAlign w:val="bottom"/>
            <w:hideMark/>
          </w:tcPr>
          <w:p w:rsidR="005F5106" w:rsidRPr="008917E4" w:rsidRDefault="005F5106" w:rsidP="00481917">
            <w:pPr>
              <w:spacing w:line="240" w:lineRule="exact"/>
              <w:ind w:left="-107"/>
              <w:jc w:val="center"/>
              <w:rPr>
                <w:rFonts w:ascii="Arial" w:hAnsi="Arial" w:cs="Arial"/>
                <w:b/>
                <w:sz w:val="18"/>
                <w:szCs w:val="18"/>
                <w:lang w:val="es-UY"/>
              </w:rPr>
            </w:pPr>
            <w:r w:rsidRPr="008917E4">
              <w:rPr>
                <w:rFonts w:ascii="Arial" w:hAnsi="Arial" w:cs="Arial"/>
                <w:b/>
                <w:sz w:val="18"/>
                <w:szCs w:val="18"/>
                <w:lang w:val="es-UY"/>
              </w:rPr>
              <w:t>$</w:t>
            </w:r>
          </w:p>
        </w:tc>
        <w:tc>
          <w:tcPr>
            <w:tcW w:w="1133" w:type="dxa"/>
            <w:tcBorders>
              <w:top w:val="nil"/>
              <w:left w:val="nil"/>
              <w:bottom w:val="single" w:sz="8" w:space="0" w:color="auto"/>
              <w:right w:val="single" w:sz="4" w:space="0" w:color="auto"/>
            </w:tcBorders>
            <w:shd w:val="clear" w:color="auto" w:fill="auto"/>
            <w:noWrap/>
            <w:vAlign w:val="bottom"/>
            <w:hideMark/>
          </w:tcPr>
          <w:p w:rsidR="005F5106" w:rsidRPr="008917E4" w:rsidRDefault="005F5106" w:rsidP="00481917">
            <w:pPr>
              <w:spacing w:line="240" w:lineRule="exact"/>
              <w:jc w:val="center"/>
              <w:rPr>
                <w:rFonts w:ascii="Arial" w:hAnsi="Arial" w:cs="Arial"/>
                <w:b/>
                <w:sz w:val="18"/>
                <w:szCs w:val="18"/>
                <w:lang w:val="es-UY"/>
              </w:rPr>
            </w:pPr>
            <w:r w:rsidRPr="008917E4">
              <w:rPr>
                <w:rFonts w:ascii="Arial" w:hAnsi="Arial" w:cs="Arial"/>
                <w:b/>
                <w:sz w:val="18"/>
                <w:szCs w:val="18"/>
                <w:lang w:val="es-UY"/>
              </w:rPr>
              <w:t>$</w:t>
            </w:r>
          </w:p>
        </w:tc>
        <w:tc>
          <w:tcPr>
            <w:tcW w:w="1559" w:type="dxa"/>
            <w:tcBorders>
              <w:top w:val="nil"/>
              <w:left w:val="nil"/>
              <w:bottom w:val="single" w:sz="8" w:space="0" w:color="auto"/>
              <w:right w:val="single" w:sz="8" w:space="0" w:color="auto"/>
            </w:tcBorders>
            <w:shd w:val="clear" w:color="auto" w:fill="auto"/>
            <w:noWrap/>
            <w:vAlign w:val="bottom"/>
            <w:hideMark/>
          </w:tcPr>
          <w:p w:rsidR="005F5106" w:rsidRPr="008917E4" w:rsidRDefault="005F5106" w:rsidP="00481917">
            <w:pPr>
              <w:spacing w:line="240" w:lineRule="exact"/>
              <w:jc w:val="center"/>
              <w:rPr>
                <w:rFonts w:ascii="Arial" w:hAnsi="Arial" w:cs="Arial"/>
                <w:b/>
                <w:sz w:val="18"/>
                <w:szCs w:val="18"/>
                <w:lang w:val="es-UY"/>
              </w:rPr>
            </w:pPr>
            <w:r w:rsidRPr="008917E4">
              <w:rPr>
                <w:rFonts w:ascii="Arial" w:hAnsi="Arial" w:cs="Arial"/>
                <w:b/>
                <w:sz w:val="18"/>
                <w:szCs w:val="18"/>
                <w:lang w:val="es-UY"/>
              </w:rPr>
              <w:t>$</w:t>
            </w:r>
          </w:p>
        </w:tc>
        <w:tc>
          <w:tcPr>
            <w:tcW w:w="1428" w:type="dxa"/>
            <w:tcBorders>
              <w:top w:val="nil"/>
              <w:left w:val="nil"/>
              <w:bottom w:val="single" w:sz="8" w:space="0" w:color="auto"/>
              <w:right w:val="single" w:sz="8" w:space="0" w:color="auto"/>
            </w:tcBorders>
            <w:shd w:val="clear" w:color="auto" w:fill="auto"/>
            <w:noWrap/>
            <w:vAlign w:val="bottom"/>
            <w:hideMark/>
          </w:tcPr>
          <w:p w:rsidR="005F5106" w:rsidRPr="008917E4" w:rsidRDefault="005F5106" w:rsidP="00481917">
            <w:pPr>
              <w:spacing w:line="240" w:lineRule="exact"/>
              <w:jc w:val="center"/>
              <w:rPr>
                <w:rFonts w:ascii="Arial" w:hAnsi="Arial" w:cs="Arial"/>
                <w:b/>
                <w:sz w:val="18"/>
                <w:szCs w:val="18"/>
                <w:lang w:val="es-UY"/>
              </w:rPr>
            </w:pPr>
            <w:r w:rsidRPr="008917E4">
              <w:rPr>
                <w:rFonts w:ascii="Arial" w:hAnsi="Arial" w:cs="Arial"/>
                <w:b/>
                <w:sz w:val="18"/>
                <w:szCs w:val="18"/>
                <w:lang w:val="es-UY"/>
              </w:rPr>
              <w:t>$</w:t>
            </w:r>
          </w:p>
        </w:tc>
      </w:tr>
      <w:tr w:rsidR="005F5106" w:rsidRPr="008917E4" w:rsidTr="00481917">
        <w:trPr>
          <w:trHeight w:val="170"/>
        </w:trPr>
        <w:tc>
          <w:tcPr>
            <w:tcW w:w="2552" w:type="dxa"/>
            <w:tcBorders>
              <w:top w:val="nil"/>
              <w:left w:val="single" w:sz="8" w:space="0" w:color="auto"/>
              <w:bottom w:val="nil"/>
              <w:right w:val="nil"/>
            </w:tcBorders>
            <w:shd w:val="clear" w:color="auto" w:fill="auto"/>
            <w:noWrap/>
            <w:vAlign w:val="center"/>
            <w:hideMark/>
          </w:tcPr>
          <w:p w:rsidR="005F5106" w:rsidRPr="008917E4" w:rsidRDefault="002B3A63" w:rsidP="00481917">
            <w:pPr>
              <w:spacing w:line="240" w:lineRule="exact"/>
              <w:rPr>
                <w:rFonts w:ascii="Arial" w:hAnsi="Arial" w:cs="Arial"/>
                <w:b/>
                <w:sz w:val="18"/>
                <w:szCs w:val="18"/>
                <w:lang w:val="es-UY"/>
              </w:rPr>
            </w:pPr>
            <w:r>
              <w:rPr>
                <w:rFonts w:ascii="Arial" w:hAnsi="Arial" w:cs="Arial"/>
                <w:b/>
                <w:sz w:val="18"/>
                <w:szCs w:val="18"/>
                <w:lang w:val="es-UY"/>
              </w:rPr>
              <w:t>Propiedad, planta y equipo</w:t>
            </w:r>
          </w:p>
        </w:tc>
        <w:tc>
          <w:tcPr>
            <w:tcW w:w="1276" w:type="dxa"/>
            <w:tcBorders>
              <w:top w:val="nil"/>
              <w:left w:val="single" w:sz="8" w:space="0" w:color="auto"/>
              <w:bottom w:val="nil"/>
              <w:right w:val="single" w:sz="4" w:space="0" w:color="auto"/>
            </w:tcBorders>
            <w:shd w:val="clear" w:color="auto" w:fill="auto"/>
            <w:noWrap/>
            <w:vAlign w:val="bottom"/>
            <w:hideMark/>
          </w:tcPr>
          <w:p w:rsidR="005F5106" w:rsidRPr="008917E4" w:rsidRDefault="005F5106" w:rsidP="00481917">
            <w:pPr>
              <w:spacing w:line="240" w:lineRule="exact"/>
              <w:jc w:val="right"/>
              <w:rPr>
                <w:rFonts w:ascii="Arial" w:hAnsi="Arial" w:cs="Arial"/>
                <w:sz w:val="18"/>
                <w:szCs w:val="18"/>
                <w:lang w:val="es-UY"/>
              </w:rPr>
            </w:pPr>
          </w:p>
        </w:tc>
        <w:tc>
          <w:tcPr>
            <w:tcW w:w="1134" w:type="dxa"/>
            <w:tcBorders>
              <w:top w:val="nil"/>
              <w:left w:val="nil"/>
              <w:bottom w:val="nil"/>
              <w:right w:val="single" w:sz="4" w:space="0" w:color="auto"/>
            </w:tcBorders>
            <w:shd w:val="clear" w:color="auto" w:fill="auto"/>
            <w:noWrap/>
            <w:vAlign w:val="bottom"/>
            <w:hideMark/>
          </w:tcPr>
          <w:p w:rsidR="005F5106" w:rsidRPr="008917E4" w:rsidRDefault="005F5106" w:rsidP="00481917">
            <w:pPr>
              <w:spacing w:line="240" w:lineRule="exact"/>
              <w:jc w:val="right"/>
              <w:rPr>
                <w:rFonts w:ascii="Arial" w:hAnsi="Arial" w:cs="Arial"/>
                <w:sz w:val="18"/>
                <w:szCs w:val="18"/>
                <w:lang w:val="es-UY"/>
              </w:rPr>
            </w:pPr>
          </w:p>
        </w:tc>
        <w:tc>
          <w:tcPr>
            <w:tcW w:w="1418" w:type="dxa"/>
            <w:tcBorders>
              <w:top w:val="nil"/>
              <w:left w:val="nil"/>
              <w:bottom w:val="nil"/>
              <w:right w:val="single" w:sz="4" w:space="0" w:color="auto"/>
            </w:tcBorders>
            <w:shd w:val="clear" w:color="auto" w:fill="auto"/>
            <w:noWrap/>
            <w:vAlign w:val="bottom"/>
            <w:hideMark/>
          </w:tcPr>
          <w:p w:rsidR="005F5106" w:rsidRPr="008917E4" w:rsidRDefault="005F5106" w:rsidP="00481917">
            <w:pPr>
              <w:spacing w:line="240" w:lineRule="exact"/>
              <w:ind w:left="-107"/>
              <w:jc w:val="right"/>
              <w:rPr>
                <w:rFonts w:ascii="Arial" w:hAnsi="Arial" w:cs="Arial"/>
                <w:sz w:val="18"/>
                <w:szCs w:val="18"/>
                <w:lang w:val="es-UY"/>
              </w:rPr>
            </w:pPr>
          </w:p>
        </w:tc>
        <w:tc>
          <w:tcPr>
            <w:tcW w:w="1407" w:type="dxa"/>
            <w:tcBorders>
              <w:top w:val="nil"/>
              <w:left w:val="nil"/>
              <w:bottom w:val="nil"/>
              <w:right w:val="single" w:sz="8" w:space="0" w:color="auto"/>
            </w:tcBorders>
            <w:shd w:val="clear" w:color="auto" w:fill="auto"/>
            <w:noWrap/>
            <w:vAlign w:val="bottom"/>
            <w:hideMark/>
          </w:tcPr>
          <w:p w:rsidR="005F5106" w:rsidRPr="008917E4" w:rsidRDefault="005F5106" w:rsidP="00481917">
            <w:pPr>
              <w:spacing w:line="240" w:lineRule="exact"/>
              <w:jc w:val="right"/>
              <w:rPr>
                <w:rFonts w:ascii="Arial" w:hAnsi="Arial" w:cs="Arial"/>
                <w:sz w:val="18"/>
                <w:szCs w:val="18"/>
                <w:lang w:val="es-UY"/>
              </w:rPr>
            </w:pPr>
          </w:p>
        </w:tc>
        <w:tc>
          <w:tcPr>
            <w:tcW w:w="1570" w:type="dxa"/>
            <w:tcBorders>
              <w:top w:val="nil"/>
              <w:left w:val="nil"/>
              <w:bottom w:val="nil"/>
              <w:right w:val="single" w:sz="4" w:space="0" w:color="auto"/>
            </w:tcBorders>
            <w:shd w:val="clear" w:color="auto" w:fill="auto"/>
            <w:noWrap/>
            <w:vAlign w:val="bottom"/>
            <w:hideMark/>
          </w:tcPr>
          <w:p w:rsidR="005F5106" w:rsidRPr="008917E4" w:rsidRDefault="005F5106" w:rsidP="00481917">
            <w:pPr>
              <w:spacing w:line="240" w:lineRule="exact"/>
              <w:jc w:val="right"/>
              <w:rPr>
                <w:rFonts w:ascii="Arial" w:hAnsi="Arial" w:cs="Arial"/>
                <w:sz w:val="18"/>
                <w:szCs w:val="18"/>
                <w:lang w:val="es-UY"/>
              </w:rPr>
            </w:pPr>
          </w:p>
        </w:tc>
        <w:tc>
          <w:tcPr>
            <w:tcW w:w="1418" w:type="dxa"/>
            <w:tcBorders>
              <w:top w:val="nil"/>
              <w:left w:val="nil"/>
              <w:bottom w:val="nil"/>
              <w:right w:val="single" w:sz="4" w:space="0" w:color="auto"/>
            </w:tcBorders>
            <w:shd w:val="clear" w:color="auto" w:fill="auto"/>
            <w:noWrap/>
            <w:vAlign w:val="bottom"/>
            <w:hideMark/>
          </w:tcPr>
          <w:p w:rsidR="005F5106" w:rsidRPr="008917E4" w:rsidRDefault="005F5106" w:rsidP="00481917">
            <w:pPr>
              <w:spacing w:line="240" w:lineRule="exact"/>
              <w:ind w:left="-107"/>
              <w:jc w:val="right"/>
              <w:rPr>
                <w:rFonts w:ascii="Arial" w:hAnsi="Arial" w:cs="Arial"/>
                <w:sz w:val="18"/>
                <w:szCs w:val="18"/>
                <w:lang w:val="es-UY"/>
              </w:rPr>
            </w:pPr>
          </w:p>
        </w:tc>
        <w:tc>
          <w:tcPr>
            <w:tcW w:w="1133" w:type="dxa"/>
            <w:tcBorders>
              <w:top w:val="nil"/>
              <w:left w:val="nil"/>
              <w:bottom w:val="nil"/>
              <w:right w:val="single" w:sz="4" w:space="0" w:color="auto"/>
            </w:tcBorders>
            <w:shd w:val="clear" w:color="auto" w:fill="auto"/>
            <w:noWrap/>
            <w:vAlign w:val="bottom"/>
            <w:hideMark/>
          </w:tcPr>
          <w:p w:rsidR="005F5106" w:rsidRPr="008917E4" w:rsidRDefault="005F5106" w:rsidP="00481917">
            <w:pPr>
              <w:spacing w:line="240" w:lineRule="exact"/>
              <w:jc w:val="right"/>
              <w:rPr>
                <w:rFonts w:ascii="Arial" w:hAnsi="Arial" w:cs="Arial"/>
                <w:sz w:val="18"/>
                <w:szCs w:val="18"/>
                <w:lang w:val="es-UY"/>
              </w:rPr>
            </w:pPr>
          </w:p>
        </w:tc>
        <w:tc>
          <w:tcPr>
            <w:tcW w:w="1559" w:type="dxa"/>
            <w:tcBorders>
              <w:top w:val="nil"/>
              <w:left w:val="nil"/>
              <w:bottom w:val="nil"/>
              <w:right w:val="single" w:sz="8" w:space="0" w:color="auto"/>
            </w:tcBorders>
            <w:shd w:val="clear" w:color="auto" w:fill="auto"/>
            <w:noWrap/>
            <w:vAlign w:val="bottom"/>
            <w:hideMark/>
          </w:tcPr>
          <w:p w:rsidR="005F5106" w:rsidRPr="008917E4" w:rsidRDefault="005F5106" w:rsidP="00481917">
            <w:pPr>
              <w:spacing w:line="240" w:lineRule="exact"/>
              <w:jc w:val="right"/>
              <w:rPr>
                <w:rFonts w:ascii="Arial" w:hAnsi="Arial" w:cs="Arial"/>
                <w:sz w:val="18"/>
                <w:szCs w:val="18"/>
                <w:lang w:val="es-UY"/>
              </w:rPr>
            </w:pPr>
          </w:p>
        </w:tc>
        <w:tc>
          <w:tcPr>
            <w:tcW w:w="1428" w:type="dxa"/>
            <w:tcBorders>
              <w:top w:val="nil"/>
              <w:left w:val="nil"/>
              <w:bottom w:val="nil"/>
              <w:right w:val="single" w:sz="8" w:space="0" w:color="auto"/>
            </w:tcBorders>
            <w:shd w:val="clear" w:color="auto" w:fill="auto"/>
            <w:noWrap/>
            <w:vAlign w:val="bottom"/>
            <w:hideMark/>
          </w:tcPr>
          <w:p w:rsidR="005F5106" w:rsidRPr="008917E4" w:rsidRDefault="005F5106" w:rsidP="00481917">
            <w:pPr>
              <w:spacing w:line="240" w:lineRule="exact"/>
              <w:jc w:val="right"/>
              <w:rPr>
                <w:rFonts w:ascii="Arial" w:hAnsi="Arial" w:cs="Arial"/>
                <w:sz w:val="18"/>
                <w:szCs w:val="18"/>
                <w:lang w:val="es-UY"/>
              </w:rPr>
            </w:pPr>
          </w:p>
        </w:tc>
      </w:tr>
      <w:tr w:rsidR="001F7AC6" w:rsidRPr="008917E4" w:rsidTr="00481917">
        <w:trPr>
          <w:trHeight w:val="170"/>
        </w:trPr>
        <w:tc>
          <w:tcPr>
            <w:tcW w:w="2552" w:type="dxa"/>
            <w:tcBorders>
              <w:top w:val="nil"/>
              <w:left w:val="single" w:sz="8" w:space="0" w:color="auto"/>
              <w:bottom w:val="nil"/>
              <w:right w:val="nil"/>
            </w:tcBorders>
            <w:shd w:val="clear" w:color="auto" w:fill="auto"/>
            <w:noWrap/>
            <w:vAlign w:val="center"/>
            <w:hideMark/>
          </w:tcPr>
          <w:p w:rsidR="001F7AC6" w:rsidRPr="008917E4" w:rsidRDefault="001F7AC6" w:rsidP="001F7AC6">
            <w:pPr>
              <w:spacing w:line="240" w:lineRule="exact"/>
              <w:rPr>
                <w:rFonts w:ascii="Arial" w:hAnsi="Arial" w:cs="Arial"/>
                <w:sz w:val="18"/>
                <w:szCs w:val="18"/>
                <w:lang w:val="es-UY"/>
              </w:rPr>
            </w:pPr>
            <w:r>
              <w:rPr>
                <w:rFonts w:ascii="Arial" w:hAnsi="Arial" w:cs="Arial"/>
                <w:sz w:val="18"/>
                <w:szCs w:val="18"/>
                <w:lang w:val="es-UY"/>
              </w:rPr>
              <w:t>Equipos de computación</w:t>
            </w:r>
          </w:p>
        </w:tc>
        <w:tc>
          <w:tcPr>
            <w:tcW w:w="1276" w:type="dxa"/>
            <w:tcBorders>
              <w:top w:val="nil"/>
              <w:left w:val="single" w:sz="8" w:space="0" w:color="auto"/>
              <w:bottom w:val="nil"/>
              <w:right w:val="single" w:sz="4" w:space="0" w:color="auto"/>
            </w:tcBorders>
            <w:shd w:val="clear" w:color="auto" w:fill="auto"/>
            <w:noWrap/>
            <w:vAlign w:val="bottom"/>
          </w:tcPr>
          <w:p w:rsidR="001F7AC6" w:rsidRPr="008917E4" w:rsidRDefault="001F7AC6" w:rsidP="001F7AC6">
            <w:pPr>
              <w:spacing w:line="240" w:lineRule="exact"/>
              <w:jc w:val="right"/>
              <w:rPr>
                <w:rFonts w:ascii="Arial" w:hAnsi="Arial" w:cs="Arial"/>
                <w:sz w:val="18"/>
                <w:szCs w:val="18"/>
                <w:lang w:val="es-UY"/>
              </w:rPr>
            </w:pPr>
            <w:r>
              <w:rPr>
                <w:rFonts w:ascii="Arial" w:hAnsi="Arial" w:cs="Arial"/>
                <w:sz w:val="18"/>
                <w:szCs w:val="18"/>
                <w:lang w:val="es-UY"/>
              </w:rPr>
              <w:t>-</w:t>
            </w:r>
          </w:p>
        </w:tc>
        <w:tc>
          <w:tcPr>
            <w:tcW w:w="1134" w:type="dxa"/>
            <w:tcBorders>
              <w:top w:val="nil"/>
              <w:left w:val="nil"/>
              <w:bottom w:val="nil"/>
              <w:right w:val="single" w:sz="4" w:space="0" w:color="auto"/>
            </w:tcBorders>
            <w:shd w:val="clear" w:color="auto" w:fill="auto"/>
            <w:noWrap/>
            <w:vAlign w:val="bottom"/>
          </w:tcPr>
          <w:p w:rsidR="001F7AC6" w:rsidRPr="008917E4" w:rsidRDefault="001F7AC6" w:rsidP="001F7AC6">
            <w:pPr>
              <w:spacing w:line="240" w:lineRule="exact"/>
              <w:jc w:val="right"/>
              <w:rPr>
                <w:rFonts w:ascii="Arial" w:hAnsi="Arial" w:cs="Arial"/>
                <w:sz w:val="18"/>
                <w:szCs w:val="18"/>
                <w:lang w:val="es-UY"/>
              </w:rPr>
            </w:pPr>
            <w:r>
              <w:rPr>
                <w:rFonts w:ascii="Arial" w:hAnsi="Arial" w:cs="Arial"/>
                <w:sz w:val="18"/>
                <w:szCs w:val="18"/>
                <w:lang w:val="es-UY"/>
              </w:rPr>
              <w:t>74.795</w:t>
            </w:r>
          </w:p>
        </w:tc>
        <w:tc>
          <w:tcPr>
            <w:tcW w:w="1418" w:type="dxa"/>
            <w:tcBorders>
              <w:top w:val="nil"/>
              <w:left w:val="nil"/>
              <w:bottom w:val="nil"/>
              <w:right w:val="single" w:sz="4" w:space="0" w:color="auto"/>
            </w:tcBorders>
            <w:shd w:val="clear" w:color="auto" w:fill="auto"/>
            <w:noWrap/>
            <w:vAlign w:val="bottom"/>
          </w:tcPr>
          <w:p w:rsidR="001F7AC6" w:rsidRPr="008917E4" w:rsidRDefault="001F7AC6" w:rsidP="001F7AC6">
            <w:pPr>
              <w:spacing w:line="240" w:lineRule="exact"/>
              <w:ind w:left="-107"/>
              <w:jc w:val="right"/>
              <w:rPr>
                <w:rFonts w:ascii="Arial" w:hAnsi="Arial" w:cs="Arial"/>
                <w:sz w:val="18"/>
                <w:szCs w:val="18"/>
                <w:lang w:val="es-UY"/>
              </w:rPr>
            </w:pPr>
            <w:r>
              <w:rPr>
                <w:rFonts w:ascii="Arial" w:hAnsi="Arial" w:cs="Arial"/>
                <w:sz w:val="18"/>
                <w:szCs w:val="18"/>
                <w:lang w:val="es-UY"/>
              </w:rPr>
              <w:t>-</w:t>
            </w:r>
          </w:p>
        </w:tc>
        <w:tc>
          <w:tcPr>
            <w:tcW w:w="1407" w:type="dxa"/>
            <w:tcBorders>
              <w:top w:val="nil"/>
              <w:left w:val="nil"/>
              <w:bottom w:val="nil"/>
              <w:right w:val="single" w:sz="8" w:space="0" w:color="auto"/>
            </w:tcBorders>
            <w:shd w:val="clear" w:color="auto" w:fill="auto"/>
            <w:noWrap/>
            <w:vAlign w:val="bottom"/>
          </w:tcPr>
          <w:p w:rsidR="001F7AC6" w:rsidRPr="008917E4" w:rsidRDefault="001F7AC6" w:rsidP="001F7AC6">
            <w:pPr>
              <w:spacing w:line="240" w:lineRule="exact"/>
              <w:jc w:val="right"/>
              <w:rPr>
                <w:rFonts w:ascii="Arial" w:hAnsi="Arial" w:cs="Arial"/>
                <w:sz w:val="18"/>
                <w:szCs w:val="18"/>
                <w:lang w:val="es-UY"/>
              </w:rPr>
            </w:pPr>
            <w:r>
              <w:rPr>
                <w:rFonts w:ascii="Arial" w:hAnsi="Arial" w:cs="Arial"/>
                <w:sz w:val="18"/>
                <w:szCs w:val="18"/>
                <w:lang w:val="es-UY"/>
              </w:rPr>
              <w:t>74.795</w:t>
            </w:r>
          </w:p>
        </w:tc>
        <w:tc>
          <w:tcPr>
            <w:tcW w:w="1570" w:type="dxa"/>
            <w:tcBorders>
              <w:top w:val="nil"/>
              <w:left w:val="nil"/>
              <w:bottom w:val="nil"/>
              <w:right w:val="single" w:sz="4" w:space="0" w:color="auto"/>
            </w:tcBorders>
            <w:shd w:val="clear" w:color="auto" w:fill="auto"/>
            <w:noWrap/>
            <w:vAlign w:val="bottom"/>
          </w:tcPr>
          <w:p w:rsidR="001F7AC6" w:rsidRPr="008917E4" w:rsidRDefault="001F7AC6" w:rsidP="001F7AC6">
            <w:pPr>
              <w:spacing w:line="240" w:lineRule="exact"/>
              <w:jc w:val="right"/>
              <w:rPr>
                <w:rFonts w:ascii="Arial" w:hAnsi="Arial" w:cs="Arial"/>
                <w:sz w:val="18"/>
                <w:szCs w:val="18"/>
                <w:lang w:val="es-UY"/>
              </w:rPr>
            </w:pPr>
            <w:r>
              <w:rPr>
                <w:rFonts w:ascii="Arial" w:hAnsi="Arial" w:cs="Arial"/>
                <w:sz w:val="18"/>
                <w:szCs w:val="18"/>
                <w:lang w:val="es-UY"/>
              </w:rPr>
              <w:t>-</w:t>
            </w:r>
          </w:p>
        </w:tc>
        <w:tc>
          <w:tcPr>
            <w:tcW w:w="1418" w:type="dxa"/>
            <w:tcBorders>
              <w:top w:val="nil"/>
              <w:left w:val="nil"/>
              <w:bottom w:val="nil"/>
              <w:right w:val="single" w:sz="4" w:space="0" w:color="auto"/>
            </w:tcBorders>
            <w:shd w:val="clear" w:color="auto" w:fill="auto"/>
            <w:noWrap/>
            <w:vAlign w:val="bottom"/>
          </w:tcPr>
          <w:p w:rsidR="001F7AC6" w:rsidRPr="008917E4" w:rsidRDefault="001F7AC6" w:rsidP="001F7AC6">
            <w:pPr>
              <w:spacing w:line="240" w:lineRule="exact"/>
              <w:ind w:left="-107"/>
              <w:jc w:val="right"/>
              <w:rPr>
                <w:rFonts w:ascii="Arial" w:hAnsi="Arial" w:cs="Arial"/>
                <w:sz w:val="18"/>
                <w:szCs w:val="18"/>
                <w:lang w:val="es-UY"/>
              </w:rPr>
            </w:pPr>
            <w:r>
              <w:rPr>
                <w:rFonts w:ascii="Arial" w:hAnsi="Arial" w:cs="Arial"/>
                <w:sz w:val="18"/>
                <w:szCs w:val="18"/>
                <w:lang w:val="es-UY"/>
              </w:rPr>
              <w:t>-</w:t>
            </w:r>
          </w:p>
        </w:tc>
        <w:tc>
          <w:tcPr>
            <w:tcW w:w="1133" w:type="dxa"/>
            <w:tcBorders>
              <w:top w:val="nil"/>
              <w:left w:val="nil"/>
              <w:bottom w:val="nil"/>
              <w:right w:val="single" w:sz="4" w:space="0" w:color="auto"/>
            </w:tcBorders>
            <w:shd w:val="clear" w:color="auto" w:fill="auto"/>
            <w:noWrap/>
            <w:vAlign w:val="bottom"/>
          </w:tcPr>
          <w:p w:rsidR="001F7AC6" w:rsidRPr="00333C33" w:rsidRDefault="001F7AC6" w:rsidP="001F7AC6">
            <w:pPr>
              <w:spacing w:line="240" w:lineRule="exact"/>
              <w:jc w:val="right"/>
              <w:rPr>
                <w:rFonts w:ascii="Arial" w:hAnsi="Arial" w:cs="Arial"/>
                <w:sz w:val="18"/>
                <w:szCs w:val="18"/>
                <w:lang w:val="es-UY"/>
              </w:rPr>
            </w:pPr>
            <w:r>
              <w:rPr>
                <w:rFonts w:ascii="Arial" w:hAnsi="Arial" w:cs="Arial"/>
                <w:sz w:val="18"/>
                <w:szCs w:val="18"/>
                <w:lang w:val="es-UY"/>
              </w:rPr>
              <w:t>1.959</w:t>
            </w:r>
          </w:p>
        </w:tc>
        <w:tc>
          <w:tcPr>
            <w:tcW w:w="1559" w:type="dxa"/>
            <w:tcBorders>
              <w:top w:val="nil"/>
              <w:left w:val="nil"/>
              <w:bottom w:val="nil"/>
              <w:right w:val="single" w:sz="8" w:space="0" w:color="auto"/>
            </w:tcBorders>
            <w:shd w:val="clear" w:color="auto" w:fill="auto"/>
            <w:noWrap/>
            <w:vAlign w:val="bottom"/>
          </w:tcPr>
          <w:p w:rsidR="001F7AC6" w:rsidRPr="00333C33" w:rsidRDefault="001F7AC6" w:rsidP="001F7AC6">
            <w:pPr>
              <w:spacing w:line="240" w:lineRule="exact"/>
              <w:jc w:val="right"/>
              <w:rPr>
                <w:rFonts w:ascii="Arial" w:hAnsi="Arial" w:cs="Arial"/>
                <w:sz w:val="18"/>
                <w:szCs w:val="18"/>
                <w:lang w:val="es-UY"/>
              </w:rPr>
            </w:pPr>
            <w:r>
              <w:rPr>
                <w:rFonts w:ascii="Arial" w:hAnsi="Arial" w:cs="Arial"/>
                <w:sz w:val="18"/>
                <w:szCs w:val="18"/>
                <w:lang w:val="es-UY"/>
              </w:rPr>
              <w:t>1.959</w:t>
            </w:r>
          </w:p>
        </w:tc>
        <w:tc>
          <w:tcPr>
            <w:tcW w:w="1428" w:type="dxa"/>
            <w:tcBorders>
              <w:top w:val="nil"/>
              <w:left w:val="nil"/>
              <w:bottom w:val="nil"/>
              <w:right w:val="single" w:sz="8" w:space="0" w:color="auto"/>
            </w:tcBorders>
            <w:shd w:val="clear" w:color="auto" w:fill="auto"/>
            <w:noWrap/>
            <w:vAlign w:val="bottom"/>
          </w:tcPr>
          <w:p w:rsidR="001F7AC6" w:rsidRPr="008917E4" w:rsidRDefault="001F7AC6" w:rsidP="001F7AC6">
            <w:pPr>
              <w:spacing w:line="240" w:lineRule="exact"/>
              <w:jc w:val="right"/>
              <w:rPr>
                <w:rFonts w:ascii="Arial" w:hAnsi="Arial" w:cs="Arial"/>
                <w:sz w:val="18"/>
                <w:szCs w:val="18"/>
                <w:lang w:val="es-UY"/>
              </w:rPr>
            </w:pPr>
            <w:r>
              <w:rPr>
                <w:rFonts w:ascii="Arial" w:hAnsi="Arial" w:cs="Arial"/>
                <w:sz w:val="18"/>
                <w:szCs w:val="18"/>
                <w:lang w:val="es-UY"/>
              </w:rPr>
              <w:t>72.836</w:t>
            </w:r>
          </w:p>
        </w:tc>
      </w:tr>
      <w:tr w:rsidR="002B3A63" w:rsidRPr="008917E4" w:rsidTr="00481917">
        <w:trPr>
          <w:trHeight w:val="170"/>
        </w:trPr>
        <w:tc>
          <w:tcPr>
            <w:tcW w:w="2552" w:type="dxa"/>
            <w:tcBorders>
              <w:top w:val="nil"/>
              <w:left w:val="single" w:sz="8" w:space="0" w:color="auto"/>
              <w:bottom w:val="single" w:sz="4" w:space="0" w:color="auto"/>
              <w:right w:val="nil"/>
            </w:tcBorders>
            <w:shd w:val="clear" w:color="auto" w:fill="auto"/>
            <w:noWrap/>
            <w:vAlign w:val="center"/>
            <w:hideMark/>
          </w:tcPr>
          <w:p w:rsidR="002B3A63" w:rsidRPr="008917E4" w:rsidRDefault="00795270" w:rsidP="00481917">
            <w:pPr>
              <w:spacing w:line="240" w:lineRule="exact"/>
              <w:rPr>
                <w:rFonts w:ascii="Arial" w:hAnsi="Arial" w:cs="Arial"/>
                <w:sz w:val="18"/>
                <w:szCs w:val="18"/>
                <w:lang w:val="es-UY"/>
              </w:rPr>
            </w:pPr>
            <w:r>
              <w:rPr>
                <w:rFonts w:ascii="Arial" w:hAnsi="Arial" w:cs="Arial"/>
                <w:sz w:val="18"/>
                <w:szCs w:val="18"/>
                <w:lang w:val="es-UY"/>
              </w:rPr>
              <w:t>Mejoras a inmuebles recibidos en comodato</w:t>
            </w:r>
          </w:p>
        </w:tc>
        <w:tc>
          <w:tcPr>
            <w:tcW w:w="1276" w:type="dxa"/>
            <w:tcBorders>
              <w:top w:val="nil"/>
              <w:left w:val="single" w:sz="8" w:space="0" w:color="auto"/>
              <w:bottom w:val="single" w:sz="4" w:space="0" w:color="auto"/>
              <w:right w:val="single" w:sz="4" w:space="0" w:color="auto"/>
            </w:tcBorders>
            <w:shd w:val="clear" w:color="auto" w:fill="auto"/>
            <w:noWrap/>
            <w:vAlign w:val="bottom"/>
          </w:tcPr>
          <w:p w:rsidR="002B3A63" w:rsidRPr="008917E4" w:rsidRDefault="002B3A63" w:rsidP="00481917">
            <w:pPr>
              <w:spacing w:line="240" w:lineRule="exact"/>
              <w:jc w:val="right"/>
              <w:rPr>
                <w:rFonts w:ascii="Arial" w:hAnsi="Arial" w:cs="Arial"/>
                <w:sz w:val="18"/>
                <w:szCs w:val="18"/>
                <w:lang w:val="es-UY"/>
              </w:rPr>
            </w:pPr>
            <w:r>
              <w:rPr>
                <w:rFonts w:ascii="Arial" w:hAnsi="Arial" w:cs="Arial"/>
                <w:sz w:val="18"/>
                <w:szCs w:val="18"/>
                <w:lang w:val="es-UY"/>
              </w:rPr>
              <w:t>-</w:t>
            </w:r>
          </w:p>
        </w:tc>
        <w:tc>
          <w:tcPr>
            <w:tcW w:w="1134" w:type="dxa"/>
            <w:tcBorders>
              <w:top w:val="nil"/>
              <w:left w:val="nil"/>
              <w:bottom w:val="single" w:sz="4" w:space="0" w:color="auto"/>
              <w:right w:val="single" w:sz="4" w:space="0" w:color="auto"/>
            </w:tcBorders>
            <w:shd w:val="clear" w:color="auto" w:fill="auto"/>
            <w:noWrap/>
            <w:vAlign w:val="bottom"/>
          </w:tcPr>
          <w:p w:rsidR="002B3A63" w:rsidRPr="008917E4" w:rsidRDefault="002B3A63" w:rsidP="00481917">
            <w:pPr>
              <w:spacing w:line="240" w:lineRule="exact"/>
              <w:jc w:val="right"/>
              <w:rPr>
                <w:rFonts w:ascii="Arial" w:hAnsi="Arial" w:cs="Arial"/>
                <w:sz w:val="18"/>
                <w:szCs w:val="18"/>
                <w:lang w:val="es-UY"/>
              </w:rPr>
            </w:pPr>
            <w:r>
              <w:rPr>
                <w:rFonts w:ascii="Arial" w:hAnsi="Arial" w:cs="Arial"/>
                <w:sz w:val="18"/>
                <w:szCs w:val="18"/>
                <w:lang w:val="es-UY"/>
              </w:rPr>
              <w:t>2.360.296</w:t>
            </w:r>
          </w:p>
        </w:tc>
        <w:tc>
          <w:tcPr>
            <w:tcW w:w="1418" w:type="dxa"/>
            <w:tcBorders>
              <w:top w:val="nil"/>
              <w:left w:val="nil"/>
              <w:bottom w:val="single" w:sz="4" w:space="0" w:color="auto"/>
              <w:right w:val="single" w:sz="4" w:space="0" w:color="auto"/>
            </w:tcBorders>
            <w:shd w:val="clear" w:color="auto" w:fill="auto"/>
            <w:noWrap/>
            <w:vAlign w:val="bottom"/>
          </w:tcPr>
          <w:p w:rsidR="002B3A63" w:rsidRPr="008917E4" w:rsidRDefault="002B3A63" w:rsidP="00481917">
            <w:pPr>
              <w:spacing w:line="240" w:lineRule="exact"/>
              <w:ind w:left="-107"/>
              <w:jc w:val="right"/>
              <w:rPr>
                <w:rFonts w:ascii="Arial" w:hAnsi="Arial" w:cs="Arial"/>
                <w:sz w:val="18"/>
                <w:szCs w:val="18"/>
                <w:lang w:val="es-UY"/>
              </w:rPr>
            </w:pPr>
            <w:r>
              <w:rPr>
                <w:rFonts w:ascii="Arial" w:hAnsi="Arial" w:cs="Arial"/>
                <w:sz w:val="18"/>
                <w:szCs w:val="18"/>
                <w:lang w:val="es-UY"/>
              </w:rPr>
              <w:t>-</w:t>
            </w:r>
          </w:p>
        </w:tc>
        <w:tc>
          <w:tcPr>
            <w:tcW w:w="1407" w:type="dxa"/>
            <w:tcBorders>
              <w:top w:val="nil"/>
              <w:left w:val="nil"/>
              <w:bottom w:val="single" w:sz="4" w:space="0" w:color="auto"/>
              <w:right w:val="single" w:sz="8" w:space="0" w:color="auto"/>
            </w:tcBorders>
            <w:shd w:val="clear" w:color="auto" w:fill="auto"/>
            <w:noWrap/>
            <w:vAlign w:val="bottom"/>
          </w:tcPr>
          <w:p w:rsidR="002B3A63" w:rsidRPr="008917E4" w:rsidRDefault="002B3A63" w:rsidP="00481917">
            <w:pPr>
              <w:spacing w:line="240" w:lineRule="exact"/>
              <w:jc w:val="right"/>
              <w:rPr>
                <w:rFonts w:ascii="Arial" w:hAnsi="Arial" w:cs="Arial"/>
                <w:sz w:val="18"/>
                <w:szCs w:val="18"/>
                <w:lang w:val="es-UY"/>
              </w:rPr>
            </w:pPr>
            <w:r>
              <w:rPr>
                <w:rFonts w:ascii="Arial" w:hAnsi="Arial" w:cs="Arial"/>
                <w:sz w:val="18"/>
                <w:szCs w:val="18"/>
                <w:lang w:val="es-UY"/>
              </w:rPr>
              <w:t>2.360.296</w:t>
            </w:r>
          </w:p>
        </w:tc>
        <w:tc>
          <w:tcPr>
            <w:tcW w:w="1570" w:type="dxa"/>
            <w:tcBorders>
              <w:top w:val="nil"/>
              <w:left w:val="nil"/>
              <w:bottom w:val="single" w:sz="4" w:space="0" w:color="auto"/>
              <w:right w:val="single" w:sz="4" w:space="0" w:color="auto"/>
            </w:tcBorders>
            <w:shd w:val="clear" w:color="auto" w:fill="auto"/>
            <w:noWrap/>
            <w:vAlign w:val="bottom"/>
          </w:tcPr>
          <w:p w:rsidR="002B3A63" w:rsidRPr="008917E4" w:rsidRDefault="002B3A63" w:rsidP="00481917">
            <w:pPr>
              <w:spacing w:line="240" w:lineRule="exact"/>
              <w:jc w:val="right"/>
              <w:rPr>
                <w:rFonts w:ascii="Arial" w:hAnsi="Arial" w:cs="Arial"/>
                <w:sz w:val="18"/>
                <w:szCs w:val="18"/>
                <w:lang w:val="es-UY"/>
              </w:rPr>
            </w:pPr>
            <w:r>
              <w:rPr>
                <w:rFonts w:ascii="Arial" w:hAnsi="Arial" w:cs="Arial"/>
                <w:sz w:val="18"/>
                <w:szCs w:val="18"/>
                <w:lang w:val="es-UY"/>
              </w:rPr>
              <w:t>-</w:t>
            </w:r>
          </w:p>
        </w:tc>
        <w:tc>
          <w:tcPr>
            <w:tcW w:w="1418" w:type="dxa"/>
            <w:tcBorders>
              <w:top w:val="nil"/>
              <w:left w:val="nil"/>
              <w:bottom w:val="single" w:sz="4" w:space="0" w:color="auto"/>
              <w:right w:val="single" w:sz="4" w:space="0" w:color="auto"/>
            </w:tcBorders>
            <w:shd w:val="clear" w:color="auto" w:fill="auto"/>
            <w:noWrap/>
            <w:vAlign w:val="bottom"/>
          </w:tcPr>
          <w:p w:rsidR="002B3A63" w:rsidRPr="008917E4" w:rsidRDefault="002B3A63" w:rsidP="00481917">
            <w:pPr>
              <w:spacing w:line="240" w:lineRule="exact"/>
              <w:ind w:left="-107"/>
              <w:jc w:val="right"/>
              <w:rPr>
                <w:rFonts w:ascii="Arial" w:hAnsi="Arial" w:cs="Arial"/>
                <w:sz w:val="18"/>
                <w:szCs w:val="18"/>
                <w:lang w:val="es-UY"/>
              </w:rPr>
            </w:pPr>
            <w:r>
              <w:rPr>
                <w:rFonts w:ascii="Arial" w:hAnsi="Arial" w:cs="Arial"/>
                <w:sz w:val="18"/>
                <w:szCs w:val="18"/>
                <w:lang w:val="es-UY"/>
              </w:rPr>
              <w:t>-</w:t>
            </w:r>
          </w:p>
        </w:tc>
        <w:tc>
          <w:tcPr>
            <w:tcW w:w="1133" w:type="dxa"/>
            <w:tcBorders>
              <w:top w:val="nil"/>
              <w:left w:val="nil"/>
              <w:bottom w:val="single" w:sz="4" w:space="0" w:color="auto"/>
              <w:right w:val="single" w:sz="4" w:space="0" w:color="auto"/>
            </w:tcBorders>
            <w:shd w:val="clear" w:color="auto" w:fill="auto"/>
            <w:noWrap/>
            <w:vAlign w:val="bottom"/>
          </w:tcPr>
          <w:p w:rsidR="002B3A63" w:rsidRPr="00333C33" w:rsidRDefault="002B3A63" w:rsidP="00481917">
            <w:pPr>
              <w:spacing w:line="240" w:lineRule="exact"/>
              <w:jc w:val="right"/>
              <w:rPr>
                <w:rFonts w:ascii="Arial" w:hAnsi="Arial" w:cs="Arial"/>
                <w:sz w:val="18"/>
                <w:szCs w:val="18"/>
                <w:lang w:val="es-UY"/>
              </w:rPr>
            </w:pPr>
            <w:r>
              <w:rPr>
                <w:rFonts w:ascii="Arial" w:hAnsi="Arial" w:cs="Arial"/>
                <w:sz w:val="18"/>
                <w:szCs w:val="18"/>
                <w:lang w:val="es-UY"/>
              </w:rPr>
              <w:t>163.909</w:t>
            </w:r>
          </w:p>
        </w:tc>
        <w:tc>
          <w:tcPr>
            <w:tcW w:w="1559" w:type="dxa"/>
            <w:tcBorders>
              <w:top w:val="nil"/>
              <w:left w:val="nil"/>
              <w:bottom w:val="single" w:sz="4" w:space="0" w:color="auto"/>
              <w:right w:val="single" w:sz="8" w:space="0" w:color="auto"/>
            </w:tcBorders>
            <w:shd w:val="clear" w:color="auto" w:fill="auto"/>
            <w:noWrap/>
            <w:vAlign w:val="bottom"/>
          </w:tcPr>
          <w:p w:rsidR="002B3A63" w:rsidRPr="00333C33" w:rsidRDefault="002B3A63" w:rsidP="00481917">
            <w:pPr>
              <w:spacing w:line="240" w:lineRule="exact"/>
              <w:jc w:val="right"/>
              <w:rPr>
                <w:rFonts w:ascii="Arial" w:hAnsi="Arial" w:cs="Arial"/>
                <w:sz w:val="18"/>
                <w:szCs w:val="18"/>
                <w:lang w:val="es-UY"/>
              </w:rPr>
            </w:pPr>
            <w:r>
              <w:rPr>
                <w:rFonts w:ascii="Arial" w:hAnsi="Arial" w:cs="Arial"/>
                <w:sz w:val="18"/>
                <w:szCs w:val="18"/>
                <w:lang w:val="es-UY"/>
              </w:rPr>
              <w:t>163.909</w:t>
            </w:r>
          </w:p>
        </w:tc>
        <w:tc>
          <w:tcPr>
            <w:tcW w:w="1428" w:type="dxa"/>
            <w:tcBorders>
              <w:top w:val="nil"/>
              <w:left w:val="nil"/>
              <w:bottom w:val="single" w:sz="4" w:space="0" w:color="auto"/>
              <w:right w:val="single" w:sz="8" w:space="0" w:color="auto"/>
            </w:tcBorders>
            <w:shd w:val="clear" w:color="auto" w:fill="auto"/>
            <w:noWrap/>
            <w:vAlign w:val="bottom"/>
          </w:tcPr>
          <w:p w:rsidR="002B3A63" w:rsidRPr="00333C33" w:rsidRDefault="002B3A63" w:rsidP="00481917">
            <w:pPr>
              <w:spacing w:line="240" w:lineRule="exact"/>
              <w:jc w:val="right"/>
              <w:rPr>
                <w:rFonts w:ascii="Arial" w:hAnsi="Arial" w:cs="Arial"/>
                <w:sz w:val="18"/>
                <w:szCs w:val="18"/>
                <w:lang w:val="es-UY"/>
              </w:rPr>
            </w:pPr>
            <w:r>
              <w:rPr>
                <w:rFonts w:ascii="Arial" w:hAnsi="Arial" w:cs="Arial"/>
                <w:sz w:val="18"/>
                <w:szCs w:val="18"/>
                <w:lang w:val="es-UY"/>
              </w:rPr>
              <w:t>2.196.387</w:t>
            </w:r>
          </w:p>
        </w:tc>
      </w:tr>
      <w:tr w:rsidR="005F5106" w:rsidRPr="008917E4" w:rsidTr="00481917">
        <w:trPr>
          <w:trHeight w:val="170"/>
        </w:trPr>
        <w:tc>
          <w:tcPr>
            <w:tcW w:w="2552" w:type="dxa"/>
            <w:tcBorders>
              <w:left w:val="single" w:sz="8" w:space="0" w:color="auto"/>
              <w:bottom w:val="single" w:sz="8" w:space="0" w:color="auto"/>
              <w:right w:val="nil"/>
            </w:tcBorders>
            <w:shd w:val="clear" w:color="auto" w:fill="auto"/>
            <w:noWrap/>
            <w:vAlign w:val="center"/>
            <w:hideMark/>
          </w:tcPr>
          <w:p w:rsidR="005F5106" w:rsidRPr="008917E4" w:rsidRDefault="005F5106" w:rsidP="00481917">
            <w:pPr>
              <w:spacing w:line="240" w:lineRule="exact"/>
              <w:rPr>
                <w:rFonts w:ascii="Arial" w:hAnsi="Arial" w:cs="Arial"/>
                <w:b/>
                <w:bCs/>
                <w:sz w:val="18"/>
                <w:szCs w:val="18"/>
                <w:lang w:val="es-UY"/>
              </w:rPr>
            </w:pPr>
            <w:r w:rsidRPr="008917E4">
              <w:rPr>
                <w:rFonts w:ascii="Arial" w:hAnsi="Arial" w:cs="Arial"/>
                <w:b/>
                <w:bCs/>
                <w:sz w:val="18"/>
                <w:szCs w:val="18"/>
                <w:lang w:val="es-UY"/>
              </w:rPr>
              <w:t>Total</w:t>
            </w:r>
          </w:p>
        </w:tc>
        <w:tc>
          <w:tcPr>
            <w:tcW w:w="1276" w:type="dxa"/>
            <w:tcBorders>
              <w:left w:val="single" w:sz="8" w:space="0" w:color="auto"/>
              <w:bottom w:val="single" w:sz="8" w:space="0" w:color="auto"/>
              <w:right w:val="single" w:sz="4" w:space="0" w:color="auto"/>
            </w:tcBorders>
            <w:shd w:val="clear" w:color="auto" w:fill="auto"/>
            <w:noWrap/>
            <w:vAlign w:val="bottom"/>
          </w:tcPr>
          <w:p w:rsidR="005F5106" w:rsidRPr="008917E4" w:rsidRDefault="002B3A63" w:rsidP="00481917">
            <w:pPr>
              <w:spacing w:line="240" w:lineRule="exact"/>
              <w:jc w:val="right"/>
              <w:rPr>
                <w:rFonts w:ascii="Arial" w:hAnsi="Arial" w:cs="Arial"/>
                <w:b/>
                <w:bCs/>
                <w:sz w:val="18"/>
                <w:szCs w:val="18"/>
                <w:lang w:val="es-UY"/>
              </w:rPr>
            </w:pPr>
            <w:r>
              <w:rPr>
                <w:rFonts w:ascii="Arial" w:hAnsi="Arial" w:cs="Arial"/>
                <w:b/>
                <w:bCs/>
                <w:sz w:val="18"/>
                <w:szCs w:val="18"/>
                <w:lang w:val="es-UY"/>
              </w:rPr>
              <w:t>-</w:t>
            </w:r>
          </w:p>
        </w:tc>
        <w:tc>
          <w:tcPr>
            <w:tcW w:w="1134" w:type="dxa"/>
            <w:tcBorders>
              <w:left w:val="nil"/>
              <w:bottom w:val="single" w:sz="8" w:space="0" w:color="auto"/>
              <w:right w:val="single" w:sz="4" w:space="0" w:color="auto"/>
            </w:tcBorders>
            <w:shd w:val="clear" w:color="auto" w:fill="auto"/>
            <w:noWrap/>
            <w:vAlign w:val="bottom"/>
          </w:tcPr>
          <w:p w:rsidR="005F5106" w:rsidRPr="008917E4" w:rsidRDefault="002B3A63" w:rsidP="00481917">
            <w:pPr>
              <w:spacing w:line="240" w:lineRule="exact"/>
              <w:jc w:val="right"/>
              <w:rPr>
                <w:rFonts w:ascii="Arial" w:hAnsi="Arial" w:cs="Arial"/>
                <w:b/>
                <w:bCs/>
                <w:sz w:val="18"/>
                <w:szCs w:val="18"/>
                <w:lang w:val="es-UY"/>
              </w:rPr>
            </w:pPr>
            <w:r>
              <w:rPr>
                <w:rFonts w:ascii="Arial" w:hAnsi="Arial" w:cs="Arial"/>
                <w:b/>
                <w:bCs/>
                <w:sz w:val="18"/>
                <w:szCs w:val="18"/>
                <w:lang w:val="es-UY"/>
              </w:rPr>
              <w:t>2.435.091</w:t>
            </w:r>
          </w:p>
        </w:tc>
        <w:tc>
          <w:tcPr>
            <w:tcW w:w="1418" w:type="dxa"/>
            <w:tcBorders>
              <w:left w:val="nil"/>
              <w:bottom w:val="single" w:sz="8" w:space="0" w:color="auto"/>
              <w:right w:val="single" w:sz="4" w:space="0" w:color="auto"/>
            </w:tcBorders>
            <w:shd w:val="clear" w:color="auto" w:fill="auto"/>
            <w:noWrap/>
            <w:vAlign w:val="bottom"/>
          </w:tcPr>
          <w:p w:rsidR="005F5106" w:rsidRPr="008917E4" w:rsidRDefault="002B3A63" w:rsidP="00481917">
            <w:pPr>
              <w:spacing w:line="240" w:lineRule="exact"/>
              <w:ind w:left="-107"/>
              <w:jc w:val="right"/>
              <w:rPr>
                <w:rFonts w:ascii="Arial" w:hAnsi="Arial" w:cs="Arial"/>
                <w:b/>
                <w:bCs/>
                <w:sz w:val="18"/>
                <w:szCs w:val="18"/>
                <w:lang w:val="es-UY"/>
              </w:rPr>
            </w:pPr>
            <w:r>
              <w:rPr>
                <w:rFonts w:ascii="Arial" w:hAnsi="Arial" w:cs="Arial"/>
                <w:b/>
                <w:bCs/>
                <w:sz w:val="18"/>
                <w:szCs w:val="18"/>
                <w:lang w:val="es-UY"/>
              </w:rPr>
              <w:t>-</w:t>
            </w:r>
          </w:p>
        </w:tc>
        <w:tc>
          <w:tcPr>
            <w:tcW w:w="1407" w:type="dxa"/>
            <w:tcBorders>
              <w:left w:val="nil"/>
              <w:bottom w:val="single" w:sz="8" w:space="0" w:color="auto"/>
              <w:right w:val="single" w:sz="8" w:space="0" w:color="auto"/>
            </w:tcBorders>
            <w:shd w:val="clear" w:color="auto" w:fill="auto"/>
            <w:noWrap/>
            <w:vAlign w:val="bottom"/>
          </w:tcPr>
          <w:p w:rsidR="005F5106" w:rsidRPr="008917E4" w:rsidRDefault="002B3A63" w:rsidP="00481917">
            <w:pPr>
              <w:spacing w:line="240" w:lineRule="exact"/>
              <w:jc w:val="right"/>
              <w:rPr>
                <w:rFonts w:ascii="Arial" w:hAnsi="Arial" w:cs="Arial"/>
                <w:b/>
                <w:bCs/>
                <w:sz w:val="18"/>
                <w:szCs w:val="18"/>
                <w:lang w:val="es-UY"/>
              </w:rPr>
            </w:pPr>
            <w:r>
              <w:rPr>
                <w:rFonts w:ascii="Arial" w:hAnsi="Arial" w:cs="Arial"/>
                <w:b/>
                <w:bCs/>
                <w:sz w:val="18"/>
                <w:szCs w:val="18"/>
                <w:lang w:val="es-UY"/>
              </w:rPr>
              <w:t>2.435.091</w:t>
            </w:r>
          </w:p>
        </w:tc>
        <w:tc>
          <w:tcPr>
            <w:tcW w:w="1570" w:type="dxa"/>
            <w:tcBorders>
              <w:left w:val="nil"/>
              <w:bottom w:val="single" w:sz="8" w:space="0" w:color="auto"/>
              <w:right w:val="single" w:sz="4" w:space="0" w:color="auto"/>
            </w:tcBorders>
            <w:shd w:val="clear" w:color="auto" w:fill="auto"/>
            <w:noWrap/>
            <w:vAlign w:val="bottom"/>
          </w:tcPr>
          <w:p w:rsidR="005F5106" w:rsidRPr="008917E4" w:rsidRDefault="002B3A63" w:rsidP="00481917">
            <w:pPr>
              <w:spacing w:line="240" w:lineRule="exact"/>
              <w:jc w:val="right"/>
              <w:rPr>
                <w:rFonts w:ascii="Arial" w:hAnsi="Arial" w:cs="Arial"/>
                <w:b/>
                <w:bCs/>
                <w:sz w:val="18"/>
                <w:szCs w:val="18"/>
                <w:lang w:val="es-UY"/>
              </w:rPr>
            </w:pPr>
            <w:r>
              <w:rPr>
                <w:rFonts w:ascii="Arial" w:hAnsi="Arial" w:cs="Arial"/>
                <w:b/>
                <w:bCs/>
                <w:sz w:val="18"/>
                <w:szCs w:val="18"/>
                <w:lang w:val="es-UY"/>
              </w:rPr>
              <w:t>-</w:t>
            </w:r>
          </w:p>
        </w:tc>
        <w:tc>
          <w:tcPr>
            <w:tcW w:w="1418" w:type="dxa"/>
            <w:tcBorders>
              <w:left w:val="nil"/>
              <w:bottom w:val="single" w:sz="8" w:space="0" w:color="auto"/>
              <w:right w:val="single" w:sz="4" w:space="0" w:color="auto"/>
            </w:tcBorders>
            <w:shd w:val="clear" w:color="auto" w:fill="auto"/>
            <w:noWrap/>
            <w:vAlign w:val="bottom"/>
          </w:tcPr>
          <w:p w:rsidR="005F5106" w:rsidRPr="008917E4" w:rsidRDefault="002B3A63" w:rsidP="00481917">
            <w:pPr>
              <w:spacing w:line="240" w:lineRule="exact"/>
              <w:ind w:left="-107"/>
              <w:jc w:val="right"/>
              <w:rPr>
                <w:rFonts w:ascii="Arial" w:hAnsi="Arial" w:cs="Arial"/>
                <w:b/>
                <w:bCs/>
                <w:sz w:val="18"/>
                <w:szCs w:val="18"/>
                <w:lang w:val="es-UY"/>
              </w:rPr>
            </w:pPr>
            <w:r>
              <w:rPr>
                <w:rFonts w:ascii="Arial" w:hAnsi="Arial" w:cs="Arial"/>
                <w:b/>
                <w:bCs/>
                <w:sz w:val="18"/>
                <w:szCs w:val="18"/>
                <w:lang w:val="es-UY"/>
              </w:rPr>
              <w:t>-</w:t>
            </w:r>
          </w:p>
        </w:tc>
        <w:tc>
          <w:tcPr>
            <w:tcW w:w="1133" w:type="dxa"/>
            <w:tcBorders>
              <w:left w:val="nil"/>
              <w:bottom w:val="single" w:sz="8" w:space="0" w:color="auto"/>
              <w:right w:val="single" w:sz="4" w:space="0" w:color="auto"/>
            </w:tcBorders>
            <w:shd w:val="clear" w:color="auto" w:fill="auto"/>
            <w:noWrap/>
            <w:vAlign w:val="bottom"/>
          </w:tcPr>
          <w:p w:rsidR="005F5106" w:rsidRPr="008917E4" w:rsidRDefault="002B3A63" w:rsidP="00481917">
            <w:pPr>
              <w:spacing w:line="240" w:lineRule="exact"/>
              <w:jc w:val="right"/>
              <w:rPr>
                <w:rFonts w:ascii="Arial" w:hAnsi="Arial" w:cs="Arial"/>
                <w:b/>
                <w:bCs/>
                <w:sz w:val="18"/>
                <w:szCs w:val="18"/>
                <w:lang w:val="es-UY"/>
              </w:rPr>
            </w:pPr>
            <w:r>
              <w:rPr>
                <w:rFonts w:ascii="Arial" w:hAnsi="Arial" w:cs="Arial"/>
                <w:b/>
                <w:bCs/>
                <w:sz w:val="18"/>
                <w:szCs w:val="18"/>
                <w:lang w:val="es-UY"/>
              </w:rPr>
              <w:t>165.868</w:t>
            </w:r>
          </w:p>
        </w:tc>
        <w:tc>
          <w:tcPr>
            <w:tcW w:w="1559" w:type="dxa"/>
            <w:tcBorders>
              <w:left w:val="nil"/>
              <w:bottom w:val="single" w:sz="8" w:space="0" w:color="auto"/>
              <w:right w:val="single" w:sz="8" w:space="0" w:color="auto"/>
            </w:tcBorders>
            <w:shd w:val="clear" w:color="auto" w:fill="auto"/>
            <w:noWrap/>
            <w:vAlign w:val="bottom"/>
          </w:tcPr>
          <w:p w:rsidR="005F5106" w:rsidRPr="008917E4" w:rsidRDefault="002B3A63" w:rsidP="00481917">
            <w:pPr>
              <w:spacing w:line="240" w:lineRule="exact"/>
              <w:jc w:val="right"/>
              <w:rPr>
                <w:rFonts w:ascii="Arial" w:hAnsi="Arial" w:cs="Arial"/>
                <w:b/>
                <w:bCs/>
                <w:sz w:val="18"/>
                <w:szCs w:val="18"/>
                <w:lang w:val="es-UY"/>
              </w:rPr>
            </w:pPr>
            <w:r>
              <w:rPr>
                <w:rFonts w:ascii="Arial" w:hAnsi="Arial" w:cs="Arial"/>
                <w:b/>
                <w:bCs/>
                <w:sz w:val="18"/>
                <w:szCs w:val="18"/>
                <w:lang w:val="es-UY"/>
              </w:rPr>
              <w:t>165.868</w:t>
            </w:r>
          </w:p>
        </w:tc>
        <w:tc>
          <w:tcPr>
            <w:tcW w:w="1428" w:type="dxa"/>
            <w:tcBorders>
              <w:left w:val="nil"/>
              <w:bottom w:val="single" w:sz="8" w:space="0" w:color="auto"/>
              <w:right w:val="single" w:sz="8" w:space="0" w:color="auto"/>
            </w:tcBorders>
            <w:shd w:val="clear" w:color="auto" w:fill="auto"/>
            <w:noWrap/>
            <w:vAlign w:val="bottom"/>
          </w:tcPr>
          <w:p w:rsidR="005F5106" w:rsidRPr="008917E4" w:rsidRDefault="002B3A63" w:rsidP="00481917">
            <w:pPr>
              <w:spacing w:line="240" w:lineRule="exact"/>
              <w:jc w:val="right"/>
              <w:rPr>
                <w:rFonts w:ascii="Arial" w:hAnsi="Arial" w:cs="Arial"/>
                <w:b/>
                <w:bCs/>
                <w:sz w:val="18"/>
                <w:szCs w:val="18"/>
                <w:lang w:val="es-UY"/>
              </w:rPr>
            </w:pPr>
            <w:r>
              <w:rPr>
                <w:rFonts w:ascii="Arial" w:hAnsi="Arial" w:cs="Arial"/>
                <w:b/>
                <w:bCs/>
                <w:sz w:val="18"/>
                <w:szCs w:val="18"/>
                <w:lang w:val="es-UY"/>
              </w:rPr>
              <w:t>2.269.</w:t>
            </w:r>
            <w:r w:rsidR="00F43C11">
              <w:rPr>
                <w:rFonts w:ascii="Arial" w:hAnsi="Arial" w:cs="Arial"/>
                <w:b/>
                <w:bCs/>
                <w:sz w:val="18"/>
                <w:szCs w:val="18"/>
                <w:lang w:val="es-UY"/>
              </w:rPr>
              <w:t>223</w:t>
            </w:r>
          </w:p>
        </w:tc>
      </w:tr>
    </w:tbl>
    <w:p w:rsidR="005F5106" w:rsidRPr="008917E4" w:rsidRDefault="005F5106" w:rsidP="002B3A63">
      <w:pPr>
        <w:pStyle w:val="BodyText"/>
        <w:rPr>
          <w:rFonts w:ascii="Arial" w:hAnsi="Arial" w:cs="Arial"/>
          <w:sz w:val="18"/>
          <w:szCs w:val="18"/>
          <w:lang w:val="es-UY"/>
        </w:rPr>
      </w:pPr>
    </w:p>
    <w:sectPr w:rsidR="005F5106" w:rsidRPr="008917E4" w:rsidSect="005D7D2E">
      <w:headerReference w:type="even" r:id="rId18"/>
      <w:headerReference w:type="default" r:id="rId19"/>
      <w:footerReference w:type="even" r:id="rId20"/>
      <w:footerReference w:type="default" r:id="rId21"/>
      <w:headerReference w:type="first" r:id="rId22"/>
      <w:footerReference w:type="first" r:id="rId23"/>
      <w:pgSz w:w="15842" w:h="12242" w:orient="landscape" w:code="1"/>
      <w:pgMar w:top="573" w:right="2268" w:bottom="1276" w:left="1276" w:header="720" w:footer="1202" w:gutter="0"/>
      <w:pgNumType w:start="1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F6" w:rsidRDefault="00DA32F6">
      <w:r>
        <w:separator/>
      </w:r>
    </w:p>
  </w:endnote>
  <w:endnote w:type="continuationSeparator" w:id="0">
    <w:p w:rsidR="00DA32F6" w:rsidRDefault="00DA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s Light 10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Pr="000610DA" w:rsidRDefault="00B04536">
    <w:pPr>
      <w:pStyle w:val="Footer"/>
      <w:jc w:val="center"/>
      <w:rPr>
        <w:rFonts w:ascii="Georgia" w:hAnsi="Georgia" w:cs="Arial"/>
        <w:sz w:val="20"/>
        <w:szCs w:val="20"/>
      </w:rPr>
    </w:pPr>
  </w:p>
  <w:p w:rsidR="00B04536" w:rsidRPr="000610DA" w:rsidRDefault="00B04536">
    <w:pPr>
      <w:pStyle w:val="Footer"/>
      <w:rPr>
        <w:rFonts w:ascii="Georgia" w:hAnsi="Georgi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20"/>
        <w:szCs w:val="20"/>
      </w:rPr>
      <w:id w:val="1935079357"/>
      <w:docPartObj>
        <w:docPartGallery w:val="Page Numbers (Bottom of Page)"/>
        <w:docPartUnique/>
      </w:docPartObj>
    </w:sdtPr>
    <w:sdtEndPr>
      <w:rPr>
        <w:rFonts w:ascii="Arial" w:hAnsi="Arial" w:cs="Arial"/>
        <w:noProof/>
      </w:rPr>
    </w:sdtEndPr>
    <w:sdtContent>
      <w:p w:rsidR="00B04536" w:rsidRPr="00805FE4" w:rsidRDefault="00B04536">
        <w:pPr>
          <w:pStyle w:val="Footer"/>
          <w:jc w:val="center"/>
          <w:rPr>
            <w:rFonts w:ascii="Arial" w:hAnsi="Arial" w:cs="Arial"/>
            <w:sz w:val="20"/>
            <w:szCs w:val="20"/>
          </w:rPr>
        </w:pPr>
        <w:r>
          <w:rPr>
            <w:rFonts w:ascii="Arial" w:hAnsi="Arial" w:cs="Arial"/>
            <w:noProof/>
            <w:sz w:val="20"/>
            <w:szCs w:val="20"/>
            <w:lang w:val="es-UY" w:eastAsia="es-UY"/>
          </w:rPr>
          <w:drawing>
            <wp:anchor distT="0" distB="0" distL="114300" distR="114300" simplePos="0" relativeHeight="251659264" behindDoc="1" locked="0" layoutInCell="1" allowOverlap="1" wp14:anchorId="603A8AF7" wp14:editId="40F2136D">
              <wp:simplePos x="0" y="0"/>
              <wp:positionH relativeFrom="margin">
                <wp:align>right</wp:align>
              </wp:positionH>
              <wp:positionV relativeFrom="paragraph">
                <wp:posOffset>-245110</wp:posOffset>
              </wp:positionV>
              <wp:extent cx="1493520" cy="4902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icialado 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20" cy="490220"/>
                      </a:xfrm>
                      <a:prstGeom prst="rect">
                        <a:avLst/>
                      </a:prstGeom>
                    </pic:spPr>
                  </pic:pic>
                </a:graphicData>
              </a:graphic>
              <wp14:sizeRelH relativeFrom="page">
                <wp14:pctWidth>0</wp14:pctWidth>
              </wp14:sizeRelH>
              <wp14:sizeRelV relativeFrom="page">
                <wp14:pctHeight>0</wp14:pctHeight>
              </wp14:sizeRelV>
            </wp:anchor>
          </w:drawing>
        </w:r>
        <w:r w:rsidRPr="00805FE4">
          <w:rPr>
            <w:rFonts w:ascii="Arial" w:hAnsi="Arial" w:cs="Arial"/>
            <w:sz w:val="20"/>
            <w:szCs w:val="20"/>
          </w:rPr>
          <w:fldChar w:fldCharType="begin"/>
        </w:r>
        <w:r w:rsidRPr="00805FE4">
          <w:rPr>
            <w:rFonts w:ascii="Arial" w:hAnsi="Arial" w:cs="Arial"/>
            <w:sz w:val="20"/>
            <w:szCs w:val="20"/>
          </w:rPr>
          <w:instrText xml:space="preserve"> PAGE   \* MERGEFORMAT </w:instrText>
        </w:r>
        <w:r w:rsidRPr="00805FE4">
          <w:rPr>
            <w:rFonts w:ascii="Arial" w:hAnsi="Arial" w:cs="Arial"/>
            <w:sz w:val="20"/>
            <w:szCs w:val="20"/>
          </w:rPr>
          <w:fldChar w:fldCharType="separate"/>
        </w:r>
        <w:r w:rsidR="009319AC">
          <w:rPr>
            <w:rFonts w:ascii="Arial" w:hAnsi="Arial" w:cs="Arial"/>
            <w:noProof/>
            <w:sz w:val="20"/>
            <w:szCs w:val="20"/>
          </w:rPr>
          <w:t>3</w:t>
        </w:r>
        <w:r w:rsidRPr="00805FE4">
          <w:rPr>
            <w:rFonts w:ascii="Arial" w:hAnsi="Arial" w:cs="Arial"/>
            <w:noProof/>
            <w:sz w:val="20"/>
            <w:szCs w:val="20"/>
          </w:rPr>
          <w:fldChar w:fldCharType="end"/>
        </w:r>
      </w:p>
    </w:sdtContent>
  </w:sdt>
  <w:p w:rsidR="00B04536" w:rsidRPr="000610DA" w:rsidRDefault="00B04536" w:rsidP="000610DA">
    <w:pPr>
      <w:pStyle w:val="Footer"/>
      <w:rPr>
        <w:rFonts w:ascii="Georgia" w:hAnsi="Georgi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20"/>
        <w:szCs w:val="20"/>
      </w:rPr>
      <w:id w:val="1194346422"/>
      <w:docPartObj>
        <w:docPartGallery w:val="Page Numbers (Bottom of Page)"/>
        <w:docPartUnique/>
      </w:docPartObj>
    </w:sdtPr>
    <w:sdtEndPr>
      <w:rPr>
        <w:rFonts w:ascii="Arial" w:hAnsi="Arial" w:cs="Arial"/>
        <w:noProof/>
      </w:rPr>
    </w:sdtEndPr>
    <w:sdtContent>
      <w:p w:rsidR="00B04536" w:rsidRPr="00805FE4" w:rsidRDefault="00B04536">
        <w:pPr>
          <w:pStyle w:val="Footer"/>
          <w:jc w:val="center"/>
          <w:rPr>
            <w:rFonts w:ascii="Arial" w:hAnsi="Arial" w:cs="Arial"/>
            <w:sz w:val="20"/>
            <w:szCs w:val="20"/>
          </w:rPr>
        </w:pPr>
        <w:r>
          <w:rPr>
            <w:rFonts w:ascii="Georgia" w:hAnsi="Georgia"/>
            <w:noProof/>
            <w:sz w:val="20"/>
            <w:szCs w:val="20"/>
            <w:lang w:val="es-UY" w:eastAsia="es-UY"/>
          </w:rPr>
          <w:drawing>
            <wp:anchor distT="0" distB="0" distL="114300" distR="114300" simplePos="0" relativeHeight="251661312" behindDoc="1" locked="0" layoutInCell="1" allowOverlap="1" wp14:anchorId="4D1A5B5D" wp14:editId="072FDAF3">
              <wp:simplePos x="0" y="0"/>
              <wp:positionH relativeFrom="margin">
                <wp:align>right</wp:align>
              </wp:positionH>
              <wp:positionV relativeFrom="paragraph">
                <wp:posOffset>-219710</wp:posOffset>
              </wp:positionV>
              <wp:extent cx="1493520" cy="4902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icialado 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20" cy="490220"/>
                      </a:xfrm>
                      <a:prstGeom prst="rect">
                        <a:avLst/>
                      </a:prstGeom>
                    </pic:spPr>
                  </pic:pic>
                </a:graphicData>
              </a:graphic>
              <wp14:sizeRelH relativeFrom="page">
                <wp14:pctWidth>0</wp14:pctWidth>
              </wp14:sizeRelH>
              <wp14:sizeRelV relativeFrom="page">
                <wp14:pctHeight>0</wp14:pctHeight>
              </wp14:sizeRelV>
            </wp:anchor>
          </w:drawing>
        </w:r>
        <w:r w:rsidRPr="00805FE4">
          <w:rPr>
            <w:rFonts w:ascii="Arial" w:hAnsi="Arial" w:cs="Arial"/>
            <w:sz w:val="20"/>
            <w:szCs w:val="20"/>
          </w:rPr>
          <w:fldChar w:fldCharType="begin"/>
        </w:r>
        <w:r w:rsidRPr="00805FE4">
          <w:rPr>
            <w:rFonts w:ascii="Arial" w:hAnsi="Arial" w:cs="Arial"/>
            <w:sz w:val="20"/>
            <w:szCs w:val="20"/>
          </w:rPr>
          <w:instrText xml:space="preserve"> PAGE   \* MERGEFORMAT </w:instrText>
        </w:r>
        <w:r w:rsidRPr="00805FE4">
          <w:rPr>
            <w:rFonts w:ascii="Arial" w:hAnsi="Arial" w:cs="Arial"/>
            <w:sz w:val="20"/>
            <w:szCs w:val="20"/>
          </w:rPr>
          <w:fldChar w:fldCharType="separate"/>
        </w:r>
        <w:r w:rsidR="009319AC">
          <w:rPr>
            <w:rFonts w:ascii="Arial" w:hAnsi="Arial" w:cs="Arial"/>
            <w:noProof/>
            <w:sz w:val="20"/>
            <w:szCs w:val="20"/>
          </w:rPr>
          <w:t>5</w:t>
        </w:r>
        <w:r w:rsidRPr="00805FE4">
          <w:rPr>
            <w:rFonts w:ascii="Arial" w:hAnsi="Arial" w:cs="Arial"/>
            <w:noProof/>
            <w:sz w:val="20"/>
            <w:szCs w:val="20"/>
          </w:rPr>
          <w:fldChar w:fldCharType="end"/>
        </w:r>
      </w:p>
    </w:sdtContent>
  </w:sdt>
  <w:p w:rsidR="00B04536" w:rsidRPr="000610DA" w:rsidRDefault="00B04536" w:rsidP="000610DA">
    <w:pPr>
      <w:pStyle w:val="Footer"/>
      <w:rPr>
        <w:rFonts w:ascii="Georgia" w:hAnsi="Georgia"/>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20"/>
        <w:szCs w:val="20"/>
      </w:rPr>
      <w:id w:val="226431955"/>
      <w:docPartObj>
        <w:docPartGallery w:val="Page Numbers (Bottom of Page)"/>
        <w:docPartUnique/>
      </w:docPartObj>
    </w:sdtPr>
    <w:sdtEndPr>
      <w:rPr>
        <w:rFonts w:ascii="Arial" w:hAnsi="Arial" w:cs="Arial"/>
        <w:noProof/>
      </w:rPr>
    </w:sdtEndPr>
    <w:sdtContent>
      <w:p w:rsidR="005D7D2E" w:rsidRPr="00805FE4" w:rsidRDefault="005D7D2E">
        <w:pPr>
          <w:pStyle w:val="Footer"/>
          <w:jc w:val="center"/>
          <w:rPr>
            <w:rFonts w:ascii="Arial" w:hAnsi="Arial" w:cs="Arial"/>
            <w:sz w:val="20"/>
            <w:szCs w:val="20"/>
          </w:rPr>
        </w:pPr>
        <w:r>
          <w:rPr>
            <w:rFonts w:ascii="Georgia" w:hAnsi="Georgia"/>
            <w:noProof/>
            <w:sz w:val="20"/>
            <w:szCs w:val="20"/>
            <w:lang w:val="es-UY" w:eastAsia="es-UY"/>
          </w:rPr>
          <w:drawing>
            <wp:anchor distT="0" distB="0" distL="114300" distR="114300" simplePos="0" relativeHeight="251667456" behindDoc="1" locked="0" layoutInCell="1" allowOverlap="1" wp14:anchorId="5CDA1CE4" wp14:editId="36934559">
              <wp:simplePos x="0" y="0"/>
              <wp:positionH relativeFrom="margin">
                <wp:align>right</wp:align>
              </wp:positionH>
              <wp:positionV relativeFrom="paragraph">
                <wp:posOffset>-219710</wp:posOffset>
              </wp:positionV>
              <wp:extent cx="1493520" cy="490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icialado 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20" cy="490220"/>
                      </a:xfrm>
                      <a:prstGeom prst="rect">
                        <a:avLst/>
                      </a:prstGeom>
                    </pic:spPr>
                  </pic:pic>
                </a:graphicData>
              </a:graphic>
              <wp14:sizeRelH relativeFrom="page">
                <wp14:pctWidth>0</wp14:pctWidth>
              </wp14:sizeRelH>
              <wp14:sizeRelV relativeFrom="page">
                <wp14:pctHeight>0</wp14:pctHeight>
              </wp14:sizeRelV>
            </wp:anchor>
          </w:drawing>
        </w:r>
        <w:r w:rsidRPr="00805FE4">
          <w:rPr>
            <w:rFonts w:ascii="Arial" w:hAnsi="Arial" w:cs="Arial"/>
            <w:sz w:val="20"/>
            <w:szCs w:val="20"/>
          </w:rPr>
          <w:fldChar w:fldCharType="begin"/>
        </w:r>
        <w:r w:rsidRPr="00805FE4">
          <w:rPr>
            <w:rFonts w:ascii="Arial" w:hAnsi="Arial" w:cs="Arial"/>
            <w:sz w:val="20"/>
            <w:szCs w:val="20"/>
          </w:rPr>
          <w:instrText xml:space="preserve"> PAGE   \* MERGEFORMAT </w:instrText>
        </w:r>
        <w:r w:rsidRPr="00805FE4">
          <w:rPr>
            <w:rFonts w:ascii="Arial" w:hAnsi="Arial" w:cs="Arial"/>
            <w:sz w:val="20"/>
            <w:szCs w:val="20"/>
          </w:rPr>
          <w:fldChar w:fldCharType="separate"/>
        </w:r>
        <w:r w:rsidR="009319AC">
          <w:rPr>
            <w:rFonts w:ascii="Arial" w:hAnsi="Arial" w:cs="Arial"/>
            <w:noProof/>
            <w:sz w:val="20"/>
            <w:szCs w:val="20"/>
          </w:rPr>
          <w:t>16</w:t>
        </w:r>
        <w:r w:rsidRPr="00805FE4">
          <w:rPr>
            <w:rFonts w:ascii="Arial" w:hAnsi="Arial" w:cs="Arial"/>
            <w:noProof/>
            <w:sz w:val="20"/>
            <w:szCs w:val="20"/>
          </w:rPr>
          <w:fldChar w:fldCharType="end"/>
        </w:r>
      </w:p>
    </w:sdtContent>
  </w:sdt>
  <w:p w:rsidR="005D7D2E" w:rsidRPr="000610DA" w:rsidRDefault="005D7D2E" w:rsidP="000610DA">
    <w:pPr>
      <w:pStyle w:val="Footer"/>
      <w:rPr>
        <w:rFonts w:ascii="Georgia" w:hAnsi="Georgia"/>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Pr="004171E5" w:rsidRDefault="00B04536" w:rsidP="00532D0F">
    <w:pPr>
      <w:pStyle w:val="Footer"/>
      <w:framePr w:wrap="around" w:vAnchor="text" w:hAnchor="page" w:x="8681" w:y="-319"/>
      <w:rPr>
        <w:rStyle w:val="PageNumber"/>
        <w:rFonts w:ascii="Arial" w:hAnsi="Arial" w:cs="Arial"/>
        <w:sz w:val="20"/>
        <w:szCs w:val="20"/>
      </w:rPr>
    </w:pPr>
    <w:r w:rsidRPr="004171E5">
      <w:rPr>
        <w:rStyle w:val="PageNumber"/>
        <w:rFonts w:ascii="Arial" w:hAnsi="Arial" w:cs="Arial"/>
        <w:sz w:val="20"/>
        <w:szCs w:val="20"/>
      </w:rPr>
      <w:fldChar w:fldCharType="begin"/>
    </w:r>
    <w:r w:rsidRPr="004171E5">
      <w:rPr>
        <w:rStyle w:val="PageNumber"/>
        <w:rFonts w:ascii="Arial" w:hAnsi="Arial" w:cs="Arial"/>
        <w:sz w:val="20"/>
        <w:szCs w:val="20"/>
      </w:rPr>
      <w:instrText xml:space="preserve">PAGE  </w:instrText>
    </w:r>
    <w:r w:rsidRPr="004171E5">
      <w:rPr>
        <w:rStyle w:val="PageNumber"/>
        <w:rFonts w:ascii="Arial" w:hAnsi="Arial" w:cs="Arial"/>
        <w:sz w:val="20"/>
        <w:szCs w:val="20"/>
      </w:rPr>
      <w:fldChar w:fldCharType="separate"/>
    </w:r>
    <w:r>
      <w:rPr>
        <w:rStyle w:val="PageNumber"/>
        <w:rFonts w:ascii="Arial" w:hAnsi="Arial" w:cs="Arial"/>
        <w:noProof/>
        <w:sz w:val="20"/>
        <w:szCs w:val="20"/>
      </w:rPr>
      <w:t>34</w:t>
    </w:r>
    <w:r w:rsidRPr="004171E5">
      <w:rPr>
        <w:rStyle w:val="PageNumber"/>
        <w:rFonts w:ascii="Arial" w:hAnsi="Arial" w:cs="Arial"/>
        <w:sz w:val="20"/>
        <w:szCs w:val="20"/>
      </w:rPr>
      <w:fldChar w:fldCharType="end"/>
    </w:r>
  </w:p>
  <w:p w:rsidR="00B04536" w:rsidRDefault="00B04536" w:rsidP="00CE506E">
    <w:pPr>
      <w:pStyle w:val="Footer"/>
      <w:tabs>
        <w:tab w:val="clear" w:pos="8640"/>
      </w:tabs>
      <w:ind w:right="-710"/>
      <w:rPr>
        <w:rFonts w:ascii="Arial" w:hAnsi="Arial" w:cs="Arial"/>
        <w:sz w:val="16"/>
        <w:szCs w:val="16"/>
        <w:lang w:val="en-US"/>
      </w:rPr>
    </w:pPr>
  </w:p>
  <w:p w:rsidR="00B04536" w:rsidRPr="00CE506E" w:rsidRDefault="00B04536" w:rsidP="00602386">
    <w:pPr>
      <w:pStyle w:val="DSLxStyle"/>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Pr="002459A8" w:rsidRDefault="00B04536" w:rsidP="002459A8">
    <w:pPr>
      <w:pStyle w:val="Footer"/>
      <w:jc w:val="center"/>
      <w:rPr>
        <w:rFonts w:ascii="Arial" w:hAnsi="Arial" w:cs="Arial"/>
        <w:caps/>
        <w:noProof/>
        <w:color w:val="000000" w:themeColor="text1"/>
        <w:sz w:val="20"/>
        <w:szCs w:val="20"/>
      </w:rPr>
    </w:pPr>
    <w:r>
      <w:rPr>
        <w:rFonts w:ascii="Georgia" w:hAnsi="Georgia"/>
        <w:noProof/>
        <w:sz w:val="20"/>
        <w:szCs w:val="20"/>
        <w:lang w:val="es-UY" w:eastAsia="es-UY"/>
      </w:rPr>
      <w:drawing>
        <wp:anchor distT="0" distB="0" distL="114300" distR="114300" simplePos="0" relativeHeight="251665408" behindDoc="1" locked="0" layoutInCell="1" allowOverlap="1" wp14:anchorId="45D140A8" wp14:editId="07AA5303">
          <wp:simplePos x="0" y="0"/>
          <wp:positionH relativeFrom="margin">
            <wp:posOffset>7117080</wp:posOffset>
          </wp:positionH>
          <wp:positionV relativeFrom="paragraph">
            <wp:posOffset>-219710</wp:posOffset>
          </wp:positionV>
          <wp:extent cx="1493520" cy="4902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icialado 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20" cy="490220"/>
                  </a:xfrm>
                  <a:prstGeom prst="rect">
                    <a:avLst/>
                  </a:prstGeom>
                </pic:spPr>
              </pic:pic>
            </a:graphicData>
          </a:graphic>
          <wp14:sizeRelH relativeFrom="page">
            <wp14:pctWidth>0</wp14:pctWidth>
          </wp14:sizeRelH>
          <wp14:sizeRelV relativeFrom="page">
            <wp14:pctHeight>0</wp14:pctHeight>
          </wp14:sizeRelV>
        </wp:anchor>
      </w:drawing>
    </w:r>
    <w:r w:rsidRPr="002459A8">
      <w:rPr>
        <w:rFonts w:ascii="Arial" w:hAnsi="Arial" w:cs="Arial"/>
        <w:caps/>
        <w:color w:val="000000" w:themeColor="text1"/>
        <w:sz w:val="20"/>
        <w:szCs w:val="20"/>
      </w:rPr>
      <w:fldChar w:fldCharType="begin"/>
    </w:r>
    <w:r w:rsidRPr="002459A8">
      <w:rPr>
        <w:rFonts w:ascii="Arial" w:hAnsi="Arial" w:cs="Arial"/>
        <w:caps/>
        <w:color w:val="000000" w:themeColor="text1"/>
        <w:sz w:val="20"/>
        <w:szCs w:val="20"/>
      </w:rPr>
      <w:instrText xml:space="preserve"> PAGE   \* MERGEFORMAT </w:instrText>
    </w:r>
    <w:r w:rsidRPr="002459A8">
      <w:rPr>
        <w:rFonts w:ascii="Arial" w:hAnsi="Arial" w:cs="Arial"/>
        <w:caps/>
        <w:color w:val="000000" w:themeColor="text1"/>
        <w:sz w:val="20"/>
        <w:szCs w:val="20"/>
      </w:rPr>
      <w:fldChar w:fldCharType="separate"/>
    </w:r>
    <w:r w:rsidR="009319AC">
      <w:rPr>
        <w:rFonts w:ascii="Arial" w:hAnsi="Arial" w:cs="Arial"/>
        <w:caps/>
        <w:noProof/>
        <w:color w:val="000000" w:themeColor="text1"/>
        <w:sz w:val="20"/>
        <w:szCs w:val="20"/>
      </w:rPr>
      <w:t>18</w:t>
    </w:r>
    <w:r w:rsidRPr="002459A8">
      <w:rPr>
        <w:rFonts w:ascii="Arial" w:hAnsi="Arial" w:cs="Arial"/>
        <w:caps/>
        <w:noProof/>
        <w:color w:val="000000" w:themeColor="text1"/>
        <w:sz w:val="20"/>
        <w:szCs w:val="20"/>
      </w:rPr>
      <w:fldChar w:fldCharType="end"/>
    </w:r>
  </w:p>
  <w:p w:rsidR="00B04536" w:rsidRPr="00442CAF" w:rsidRDefault="00B04536" w:rsidP="00442CA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Pr="002459A8" w:rsidRDefault="00B04536">
    <w:pPr>
      <w:pStyle w:val="Footer"/>
      <w:jc w:val="center"/>
      <w:rPr>
        <w:rFonts w:ascii="Arial" w:hAnsi="Arial" w:cs="Arial"/>
        <w:caps/>
        <w:noProof/>
        <w:color w:val="000000" w:themeColor="text1"/>
        <w:sz w:val="20"/>
        <w:szCs w:val="20"/>
      </w:rPr>
    </w:pPr>
    <w:r>
      <w:rPr>
        <w:rFonts w:ascii="Georgia" w:hAnsi="Georgia"/>
        <w:noProof/>
        <w:sz w:val="20"/>
        <w:szCs w:val="20"/>
        <w:lang w:val="es-UY" w:eastAsia="es-UY"/>
      </w:rPr>
      <w:drawing>
        <wp:anchor distT="0" distB="0" distL="114300" distR="114300" simplePos="0" relativeHeight="251663360" behindDoc="1" locked="0" layoutInCell="1" allowOverlap="1" wp14:anchorId="03A69EF2" wp14:editId="2A2C6DA7">
          <wp:simplePos x="0" y="0"/>
          <wp:positionH relativeFrom="margin">
            <wp:posOffset>7203440</wp:posOffset>
          </wp:positionH>
          <wp:positionV relativeFrom="paragraph">
            <wp:posOffset>-191135</wp:posOffset>
          </wp:positionV>
          <wp:extent cx="1493520" cy="49022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icialado 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20" cy="490220"/>
                  </a:xfrm>
                  <a:prstGeom prst="rect">
                    <a:avLst/>
                  </a:prstGeom>
                </pic:spPr>
              </pic:pic>
            </a:graphicData>
          </a:graphic>
          <wp14:sizeRelH relativeFrom="page">
            <wp14:pctWidth>0</wp14:pctWidth>
          </wp14:sizeRelH>
          <wp14:sizeRelV relativeFrom="page">
            <wp14:pctHeight>0</wp14:pctHeight>
          </wp14:sizeRelV>
        </wp:anchor>
      </w:drawing>
    </w:r>
    <w:r w:rsidR="005D7D2E">
      <w:rPr>
        <w:rFonts w:ascii="Arial" w:hAnsi="Arial" w:cs="Arial"/>
        <w:caps/>
        <w:noProof/>
        <w:color w:val="000000" w:themeColor="text1"/>
        <w:sz w:val="20"/>
        <w:szCs w:val="20"/>
      </w:rPr>
      <w:t>17</w:t>
    </w:r>
  </w:p>
  <w:p w:rsidR="00B04536" w:rsidRDefault="00B04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F6" w:rsidRDefault="00DA32F6">
      <w:r>
        <w:separator/>
      </w:r>
    </w:p>
  </w:footnote>
  <w:footnote w:type="continuationSeparator" w:id="0">
    <w:p w:rsidR="00DA32F6" w:rsidRDefault="00DA3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Default="00B04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Default="00B045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Default="00B045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Default="00B0453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Default="00B045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Default="00B0453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Default="00B0453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Pr="00095BDB" w:rsidRDefault="00B04536">
    <w:pPr>
      <w:pStyle w:val="Header"/>
      <w:rPr>
        <w:lang w:val="es-UY"/>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36" w:rsidRDefault="00B04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122"/>
    <w:multiLevelType w:val="hybridMultilevel"/>
    <w:tmpl w:val="6F162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233B6"/>
    <w:multiLevelType w:val="multilevel"/>
    <w:tmpl w:val="302A2E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2F38A0"/>
    <w:multiLevelType w:val="multilevel"/>
    <w:tmpl w:val="44CA51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7806DC"/>
    <w:multiLevelType w:val="hybridMultilevel"/>
    <w:tmpl w:val="C660D0DA"/>
    <w:lvl w:ilvl="0" w:tplc="F45272CE">
      <w:start w:val="2"/>
      <w:numFmt w:val="decimal"/>
      <w:lvlText w:val="%1"/>
      <w:lvlJc w:val="left"/>
      <w:pPr>
        <w:tabs>
          <w:tab w:val="num" w:pos="720"/>
        </w:tabs>
        <w:ind w:left="720" w:hanging="360"/>
      </w:pPr>
    </w:lvl>
    <w:lvl w:ilvl="1" w:tplc="B2587402" w:tentative="1">
      <w:start w:val="1"/>
      <w:numFmt w:val="decimal"/>
      <w:lvlText w:val="%2"/>
      <w:lvlJc w:val="left"/>
      <w:pPr>
        <w:tabs>
          <w:tab w:val="num" w:pos="1440"/>
        </w:tabs>
        <w:ind w:left="1440" w:hanging="360"/>
      </w:pPr>
    </w:lvl>
    <w:lvl w:ilvl="2" w:tplc="D234C432" w:tentative="1">
      <w:start w:val="1"/>
      <w:numFmt w:val="decimal"/>
      <w:lvlText w:val="%3"/>
      <w:lvlJc w:val="left"/>
      <w:pPr>
        <w:tabs>
          <w:tab w:val="num" w:pos="2160"/>
        </w:tabs>
        <w:ind w:left="2160" w:hanging="360"/>
      </w:pPr>
    </w:lvl>
    <w:lvl w:ilvl="3" w:tplc="4146A84E" w:tentative="1">
      <w:start w:val="1"/>
      <w:numFmt w:val="decimal"/>
      <w:lvlText w:val="%4"/>
      <w:lvlJc w:val="left"/>
      <w:pPr>
        <w:tabs>
          <w:tab w:val="num" w:pos="2880"/>
        </w:tabs>
        <w:ind w:left="2880" w:hanging="360"/>
      </w:pPr>
    </w:lvl>
    <w:lvl w:ilvl="4" w:tplc="44A4A35C" w:tentative="1">
      <w:start w:val="1"/>
      <w:numFmt w:val="decimal"/>
      <w:lvlText w:val="%5"/>
      <w:lvlJc w:val="left"/>
      <w:pPr>
        <w:tabs>
          <w:tab w:val="num" w:pos="3600"/>
        </w:tabs>
        <w:ind w:left="3600" w:hanging="360"/>
      </w:pPr>
    </w:lvl>
    <w:lvl w:ilvl="5" w:tplc="B3C8A494" w:tentative="1">
      <w:start w:val="1"/>
      <w:numFmt w:val="decimal"/>
      <w:lvlText w:val="%6"/>
      <w:lvlJc w:val="left"/>
      <w:pPr>
        <w:tabs>
          <w:tab w:val="num" w:pos="4320"/>
        </w:tabs>
        <w:ind w:left="4320" w:hanging="360"/>
      </w:pPr>
    </w:lvl>
    <w:lvl w:ilvl="6" w:tplc="69F08650" w:tentative="1">
      <w:start w:val="1"/>
      <w:numFmt w:val="decimal"/>
      <w:lvlText w:val="%7"/>
      <w:lvlJc w:val="left"/>
      <w:pPr>
        <w:tabs>
          <w:tab w:val="num" w:pos="5040"/>
        </w:tabs>
        <w:ind w:left="5040" w:hanging="360"/>
      </w:pPr>
    </w:lvl>
    <w:lvl w:ilvl="7" w:tplc="3C10A488" w:tentative="1">
      <w:start w:val="1"/>
      <w:numFmt w:val="decimal"/>
      <w:lvlText w:val="%8"/>
      <w:lvlJc w:val="left"/>
      <w:pPr>
        <w:tabs>
          <w:tab w:val="num" w:pos="5760"/>
        </w:tabs>
        <w:ind w:left="5760" w:hanging="360"/>
      </w:pPr>
    </w:lvl>
    <w:lvl w:ilvl="8" w:tplc="7B92215C" w:tentative="1">
      <w:start w:val="1"/>
      <w:numFmt w:val="decimal"/>
      <w:lvlText w:val="%9"/>
      <w:lvlJc w:val="left"/>
      <w:pPr>
        <w:tabs>
          <w:tab w:val="num" w:pos="6480"/>
        </w:tabs>
        <w:ind w:left="6480" w:hanging="360"/>
      </w:pPr>
    </w:lvl>
  </w:abstractNum>
  <w:abstractNum w:abstractNumId="4" w15:restartNumberingAfterBreak="0">
    <w:nsid w:val="24FB7386"/>
    <w:multiLevelType w:val="hybridMultilevel"/>
    <w:tmpl w:val="5F443B44"/>
    <w:lvl w:ilvl="0" w:tplc="4F7A6C9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BC571A"/>
    <w:multiLevelType w:val="hybridMultilevel"/>
    <w:tmpl w:val="B7F4A05E"/>
    <w:lvl w:ilvl="0" w:tplc="8C96F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941041"/>
    <w:multiLevelType w:val="multilevel"/>
    <w:tmpl w:val="695E92B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950CD"/>
    <w:multiLevelType w:val="multilevel"/>
    <w:tmpl w:val="9EC8DCA2"/>
    <w:lvl w:ilvl="0">
      <w:start w:val="2"/>
      <w:numFmt w:val="decimal"/>
      <w:lvlText w:val="%1"/>
      <w:lvlJc w:val="left"/>
      <w:pPr>
        <w:ind w:left="384" w:hanging="384"/>
      </w:pPr>
      <w:rPr>
        <w:rFonts w:hint="default"/>
      </w:rPr>
    </w:lvl>
    <w:lvl w:ilvl="1">
      <w:start w:val="11"/>
      <w:numFmt w:val="decimal"/>
      <w:lvlText w:val="%1.%2"/>
      <w:lvlJc w:val="left"/>
      <w:pPr>
        <w:ind w:left="810" w:hanging="384"/>
      </w:pPr>
      <w:rPr>
        <w:rFonts w:hint="default"/>
        <w:b/>
        <w:i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6357C8"/>
    <w:multiLevelType w:val="multilevel"/>
    <w:tmpl w:val="AB2AE88C"/>
    <w:lvl w:ilvl="0">
      <w:start w:val="2"/>
      <w:numFmt w:val="decimal"/>
      <w:lvlText w:val="%1"/>
      <w:lvlJc w:val="left"/>
      <w:pPr>
        <w:ind w:left="375" w:hanging="375"/>
      </w:pPr>
      <w:rPr>
        <w:rFonts w:hint="default"/>
        <w:b/>
        <w:i w:val="0"/>
      </w:rPr>
    </w:lvl>
    <w:lvl w:ilvl="1">
      <w:start w:val="10"/>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 w15:restartNumberingAfterBreak="0">
    <w:nsid w:val="38C1067F"/>
    <w:multiLevelType w:val="hybridMultilevel"/>
    <w:tmpl w:val="2AE60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B05A9"/>
    <w:multiLevelType w:val="multilevel"/>
    <w:tmpl w:val="9C90EA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F5105B"/>
    <w:multiLevelType w:val="hybridMultilevel"/>
    <w:tmpl w:val="26BC7E6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8864C5"/>
    <w:multiLevelType w:val="multilevel"/>
    <w:tmpl w:val="3186626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C5076C"/>
    <w:multiLevelType w:val="hybridMultilevel"/>
    <w:tmpl w:val="F7121F4E"/>
    <w:lvl w:ilvl="0" w:tplc="76E6F280">
      <w:start w:val="13"/>
      <w:numFmt w:val="decimal"/>
      <w:lvlText w:val="%1"/>
      <w:lvlJc w:val="left"/>
      <w:pPr>
        <w:tabs>
          <w:tab w:val="num" w:pos="720"/>
        </w:tabs>
        <w:ind w:left="720" w:hanging="360"/>
      </w:pPr>
    </w:lvl>
    <w:lvl w:ilvl="1" w:tplc="D920196A" w:tentative="1">
      <w:start w:val="1"/>
      <w:numFmt w:val="decimal"/>
      <w:lvlText w:val="%2"/>
      <w:lvlJc w:val="left"/>
      <w:pPr>
        <w:tabs>
          <w:tab w:val="num" w:pos="1440"/>
        </w:tabs>
        <w:ind w:left="1440" w:hanging="360"/>
      </w:pPr>
    </w:lvl>
    <w:lvl w:ilvl="2" w:tplc="798EB0B8" w:tentative="1">
      <w:start w:val="1"/>
      <w:numFmt w:val="decimal"/>
      <w:lvlText w:val="%3"/>
      <w:lvlJc w:val="left"/>
      <w:pPr>
        <w:tabs>
          <w:tab w:val="num" w:pos="2160"/>
        </w:tabs>
        <w:ind w:left="2160" w:hanging="360"/>
      </w:pPr>
    </w:lvl>
    <w:lvl w:ilvl="3" w:tplc="1DF83AB2" w:tentative="1">
      <w:start w:val="1"/>
      <w:numFmt w:val="decimal"/>
      <w:lvlText w:val="%4"/>
      <w:lvlJc w:val="left"/>
      <w:pPr>
        <w:tabs>
          <w:tab w:val="num" w:pos="2880"/>
        </w:tabs>
        <w:ind w:left="2880" w:hanging="360"/>
      </w:pPr>
    </w:lvl>
    <w:lvl w:ilvl="4" w:tplc="4F98F266" w:tentative="1">
      <w:start w:val="1"/>
      <w:numFmt w:val="decimal"/>
      <w:lvlText w:val="%5"/>
      <w:lvlJc w:val="left"/>
      <w:pPr>
        <w:tabs>
          <w:tab w:val="num" w:pos="3600"/>
        </w:tabs>
        <w:ind w:left="3600" w:hanging="360"/>
      </w:pPr>
    </w:lvl>
    <w:lvl w:ilvl="5" w:tplc="EBEECBC2" w:tentative="1">
      <w:start w:val="1"/>
      <w:numFmt w:val="decimal"/>
      <w:lvlText w:val="%6"/>
      <w:lvlJc w:val="left"/>
      <w:pPr>
        <w:tabs>
          <w:tab w:val="num" w:pos="4320"/>
        </w:tabs>
        <w:ind w:left="4320" w:hanging="360"/>
      </w:pPr>
    </w:lvl>
    <w:lvl w:ilvl="6" w:tplc="8FA64806" w:tentative="1">
      <w:start w:val="1"/>
      <w:numFmt w:val="decimal"/>
      <w:lvlText w:val="%7"/>
      <w:lvlJc w:val="left"/>
      <w:pPr>
        <w:tabs>
          <w:tab w:val="num" w:pos="5040"/>
        </w:tabs>
        <w:ind w:left="5040" w:hanging="360"/>
      </w:pPr>
    </w:lvl>
    <w:lvl w:ilvl="7" w:tplc="5AD29096" w:tentative="1">
      <w:start w:val="1"/>
      <w:numFmt w:val="decimal"/>
      <w:lvlText w:val="%8"/>
      <w:lvlJc w:val="left"/>
      <w:pPr>
        <w:tabs>
          <w:tab w:val="num" w:pos="5760"/>
        </w:tabs>
        <w:ind w:left="5760" w:hanging="360"/>
      </w:pPr>
    </w:lvl>
    <w:lvl w:ilvl="8" w:tplc="76204D56" w:tentative="1">
      <w:start w:val="1"/>
      <w:numFmt w:val="decimal"/>
      <w:lvlText w:val="%9"/>
      <w:lvlJc w:val="left"/>
      <w:pPr>
        <w:tabs>
          <w:tab w:val="num" w:pos="6480"/>
        </w:tabs>
        <w:ind w:left="6480" w:hanging="360"/>
      </w:pPr>
    </w:lvl>
  </w:abstractNum>
  <w:abstractNum w:abstractNumId="14" w15:restartNumberingAfterBreak="0">
    <w:nsid w:val="3E3712F5"/>
    <w:multiLevelType w:val="multilevel"/>
    <w:tmpl w:val="C4707086"/>
    <w:lvl w:ilvl="0">
      <w:start w:val="2"/>
      <w:numFmt w:val="decimal"/>
      <w:lvlText w:val="%1"/>
      <w:lvlJc w:val="left"/>
      <w:pPr>
        <w:ind w:left="360" w:hanging="360"/>
      </w:pPr>
      <w:rPr>
        <w:rFonts w:hint="default"/>
        <w:b/>
        <w:i w:val="0"/>
      </w:rPr>
    </w:lvl>
    <w:lvl w:ilvl="1">
      <w:start w:val="9"/>
      <w:numFmt w:val="decimal"/>
      <w:lvlText w:val="%1.%2"/>
      <w:lvlJc w:val="left"/>
      <w:pPr>
        <w:ind w:left="644"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5" w15:restartNumberingAfterBreak="0">
    <w:nsid w:val="44942FB3"/>
    <w:multiLevelType w:val="multilevel"/>
    <w:tmpl w:val="B7C465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lang w:val="es-UY"/>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C23E8F"/>
    <w:multiLevelType w:val="hybridMultilevel"/>
    <w:tmpl w:val="58343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55C0A"/>
    <w:multiLevelType w:val="hybridMultilevel"/>
    <w:tmpl w:val="CD7C8CD6"/>
    <w:lvl w:ilvl="0" w:tplc="CCB4A35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15:restartNumberingAfterBreak="0">
    <w:nsid w:val="49B61B5D"/>
    <w:multiLevelType w:val="hybridMultilevel"/>
    <w:tmpl w:val="3DDA6690"/>
    <w:lvl w:ilvl="0" w:tplc="E026CD0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A4F6CAD"/>
    <w:multiLevelType w:val="multilevel"/>
    <w:tmpl w:val="FAF0949E"/>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893029"/>
    <w:multiLevelType w:val="hybridMultilevel"/>
    <w:tmpl w:val="2020C9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BC0C15"/>
    <w:multiLevelType w:val="multilevel"/>
    <w:tmpl w:val="66067B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4941D9"/>
    <w:multiLevelType w:val="hybridMultilevel"/>
    <w:tmpl w:val="A19C64C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15:restartNumberingAfterBreak="0">
    <w:nsid w:val="58BC616B"/>
    <w:multiLevelType w:val="multilevel"/>
    <w:tmpl w:val="10EC7CF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CB6C64"/>
    <w:multiLevelType w:val="hybridMultilevel"/>
    <w:tmpl w:val="1870F3C2"/>
    <w:lvl w:ilvl="0" w:tplc="223E0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D6A06"/>
    <w:multiLevelType w:val="multilevel"/>
    <w:tmpl w:val="6DC0FAA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17F1EC4"/>
    <w:multiLevelType w:val="multilevel"/>
    <w:tmpl w:val="44E223AE"/>
    <w:lvl w:ilvl="0">
      <w:start w:val="1"/>
      <w:numFmt w:val="lowerLetter"/>
      <w:lvlText w:val="%1."/>
      <w:lvlJc w:val="left"/>
      <w:pPr>
        <w:ind w:left="720" w:hanging="360"/>
      </w:pPr>
      <w:rPr>
        <w:rFonts w:ascii="Arial" w:eastAsiaTheme="minorHAnsi" w:hAnsi="Arial" w:cs="Arial"/>
      </w:rPr>
    </w:lvl>
    <w:lvl w:ilvl="1">
      <w:start w:val="4"/>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8D4A89"/>
    <w:multiLevelType w:val="multilevel"/>
    <w:tmpl w:val="739CA3B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F5A1A36"/>
    <w:multiLevelType w:val="multilevel"/>
    <w:tmpl w:val="94B0AC5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BE0415"/>
    <w:multiLevelType w:val="multilevel"/>
    <w:tmpl w:val="A84E513C"/>
    <w:lvl w:ilvl="0">
      <w:start w:val="2"/>
      <w:numFmt w:val="decimal"/>
      <w:lvlText w:val="%1"/>
      <w:lvlJc w:val="left"/>
      <w:pPr>
        <w:ind w:left="360" w:hanging="360"/>
      </w:pPr>
      <w:rPr>
        <w:rFonts w:hint="default"/>
        <w:b/>
        <w:i w:val="0"/>
      </w:rPr>
    </w:lvl>
    <w:lvl w:ilvl="1">
      <w:start w:val="9"/>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0" w15:restartNumberingAfterBreak="0">
    <w:nsid w:val="77717D2D"/>
    <w:multiLevelType w:val="hybridMultilevel"/>
    <w:tmpl w:val="ADCE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328A9"/>
    <w:multiLevelType w:val="hybridMultilevel"/>
    <w:tmpl w:val="38D0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0"/>
  </w:num>
  <w:num w:numId="4">
    <w:abstractNumId w:val="26"/>
  </w:num>
  <w:num w:numId="5">
    <w:abstractNumId w:val="20"/>
  </w:num>
  <w:num w:numId="6">
    <w:abstractNumId w:val="4"/>
  </w:num>
  <w:num w:numId="7">
    <w:abstractNumId w:val="24"/>
  </w:num>
  <w:num w:numId="8">
    <w:abstractNumId w:val="9"/>
  </w:num>
  <w:num w:numId="9">
    <w:abstractNumId w:val="18"/>
  </w:num>
  <w:num w:numId="10">
    <w:abstractNumId w:val="0"/>
  </w:num>
  <w:num w:numId="11">
    <w:abstractNumId w:val="28"/>
  </w:num>
  <w:num w:numId="12">
    <w:abstractNumId w:val="5"/>
  </w:num>
  <w:num w:numId="13">
    <w:abstractNumId w:val="31"/>
  </w:num>
  <w:num w:numId="14">
    <w:abstractNumId w:val="7"/>
  </w:num>
  <w:num w:numId="15">
    <w:abstractNumId w:val="27"/>
  </w:num>
  <w:num w:numId="16">
    <w:abstractNumId w:val="1"/>
  </w:num>
  <w:num w:numId="17">
    <w:abstractNumId w:val="29"/>
  </w:num>
  <w:num w:numId="18">
    <w:abstractNumId w:val="14"/>
  </w:num>
  <w:num w:numId="19">
    <w:abstractNumId w:val="12"/>
  </w:num>
  <w:num w:numId="20">
    <w:abstractNumId w:val="23"/>
  </w:num>
  <w:num w:numId="21">
    <w:abstractNumId w:val="15"/>
  </w:num>
  <w:num w:numId="22">
    <w:abstractNumId w:val="8"/>
  </w:num>
  <w:num w:numId="23">
    <w:abstractNumId w:val="19"/>
  </w:num>
  <w:num w:numId="24">
    <w:abstractNumId w:val="25"/>
  </w:num>
  <w:num w:numId="25">
    <w:abstractNumId w:val="21"/>
  </w:num>
  <w:num w:numId="26">
    <w:abstractNumId w:val="2"/>
  </w:num>
  <w:num w:numId="27">
    <w:abstractNumId w:val="10"/>
  </w:num>
  <w:num w:numId="28">
    <w:abstractNumId w:val="17"/>
  </w:num>
  <w:num w:numId="29">
    <w:abstractNumId w:val="6"/>
  </w:num>
  <w:num w:numId="30">
    <w:abstractNumId w:val="3"/>
  </w:num>
  <w:num w:numId="31">
    <w:abstractNumId w:val="13"/>
  </w:num>
  <w:num w:numId="3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64" w:dllVersion="131078" w:nlCheck="1" w:checkStyle="1"/>
  <w:activeWritingStyle w:appName="MSWord" w:lang="es-ES_tradnl" w:vendorID="64" w:dllVersion="131078" w:nlCheck="1" w:checkStyle="1"/>
  <w:activeWritingStyle w:appName="MSWord" w:lang="es-UY"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AR" w:vendorID="64" w:dllVersion="131078" w:nlCheck="1" w:checkStyle="1"/>
  <w:activeWritingStyle w:appName="MSWord" w:lang="es-PE"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2"/>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2B"/>
    <w:rsid w:val="000002DC"/>
    <w:rsid w:val="0000057C"/>
    <w:rsid w:val="00006BF3"/>
    <w:rsid w:val="00007713"/>
    <w:rsid w:val="0001021D"/>
    <w:rsid w:val="000113E2"/>
    <w:rsid w:val="00013217"/>
    <w:rsid w:val="00013245"/>
    <w:rsid w:val="000132D3"/>
    <w:rsid w:val="00013735"/>
    <w:rsid w:val="000141D0"/>
    <w:rsid w:val="0001467C"/>
    <w:rsid w:val="00016664"/>
    <w:rsid w:val="0001694E"/>
    <w:rsid w:val="0002150B"/>
    <w:rsid w:val="00022CE2"/>
    <w:rsid w:val="00024115"/>
    <w:rsid w:val="00024212"/>
    <w:rsid w:val="0002439D"/>
    <w:rsid w:val="000248D2"/>
    <w:rsid w:val="000251C4"/>
    <w:rsid w:val="00025AA2"/>
    <w:rsid w:val="00026F8F"/>
    <w:rsid w:val="00027811"/>
    <w:rsid w:val="000279DD"/>
    <w:rsid w:val="00027E2D"/>
    <w:rsid w:val="00030317"/>
    <w:rsid w:val="000307F0"/>
    <w:rsid w:val="0003153B"/>
    <w:rsid w:val="00031D53"/>
    <w:rsid w:val="00032543"/>
    <w:rsid w:val="0003302C"/>
    <w:rsid w:val="00033A68"/>
    <w:rsid w:val="00033AA7"/>
    <w:rsid w:val="00034BC5"/>
    <w:rsid w:val="000358E1"/>
    <w:rsid w:val="00035D42"/>
    <w:rsid w:val="00035E9C"/>
    <w:rsid w:val="00036560"/>
    <w:rsid w:val="00040346"/>
    <w:rsid w:val="000408E2"/>
    <w:rsid w:val="000409BD"/>
    <w:rsid w:val="000412AF"/>
    <w:rsid w:val="00041440"/>
    <w:rsid w:val="000428F4"/>
    <w:rsid w:val="00042FCD"/>
    <w:rsid w:val="0004549B"/>
    <w:rsid w:val="000459C0"/>
    <w:rsid w:val="00045EA6"/>
    <w:rsid w:val="00046087"/>
    <w:rsid w:val="0004736F"/>
    <w:rsid w:val="00047911"/>
    <w:rsid w:val="00050B5D"/>
    <w:rsid w:val="000517E5"/>
    <w:rsid w:val="00051970"/>
    <w:rsid w:val="00051F43"/>
    <w:rsid w:val="0005264C"/>
    <w:rsid w:val="00053521"/>
    <w:rsid w:val="0005409D"/>
    <w:rsid w:val="0005443A"/>
    <w:rsid w:val="00054638"/>
    <w:rsid w:val="00055371"/>
    <w:rsid w:val="00055EFE"/>
    <w:rsid w:val="000562CB"/>
    <w:rsid w:val="00056B64"/>
    <w:rsid w:val="00057433"/>
    <w:rsid w:val="00057864"/>
    <w:rsid w:val="00057D76"/>
    <w:rsid w:val="00060148"/>
    <w:rsid w:val="00060B0E"/>
    <w:rsid w:val="00060CF7"/>
    <w:rsid w:val="000610DA"/>
    <w:rsid w:val="00061180"/>
    <w:rsid w:val="00061483"/>
    <w:rsid w:val="00061546"/>
    <w:rsid w:val="000620D7"/>
    <w:rsid w:val="00063158"/>
    <w:rsid w:val="00066153"/>
    <w:rsid w:val="0006698F"/>
    <w:rsid w:val="00067A15"/>
    <w:rsid w:val="000702F8"/>
    <w:rsid w:val="000720AC"/>
    <w:rsid w:val="000722D8"/>
    <w:rsid w:val="000725ED"/>
    <w:rsid w:val="00072916"/>
    <w:rsid w:val="000732E3"/>
    <w:rsid w:val="00073A57"/>
    <w:rsid w:val="00073C95"/>
    <w:rsid w:val="00073EB7"/>
    <w:rsid w:val="00076147"/>
    <w:rsid w:val="0007622D"/>
    <w:rsid w:val="00076BFD"/>
    <w:rsid w:val="00077062"/>
    <w:rsid w:val="0008248E"/>
    <w:rsid w:val="00082E12"/>
    <w:rsid w:val="000837BC"/>
    <w:rsid w:val="00083813"/>
    <w:rsid w:val="00084F64"/>
    <w:rsid w:val="00086892"/>
    <w:rsid w:val="0008698C"/>
    <w:rsid w:val="00091680"/>
    <w:rsid w:val="00091F9F"/>
    <w:rsid w:val="00092247"/>
    <w:rsid w:val="000928A0"/>
    <w:rsid w:val="00093FC5"/>
    <w:rsid w:val="00094468"/>
    <w:rsid w:val="000946CC"/>
    <w:rsid w:val="00094887"/>
    <w:rsid w:val="00094B5A"/>
    <w:rsid w:val="00095805"/>
    <w:rsid w:val="00095BDB"/>
    <w:rsid w:val="00095FCD"/>
    <w:rsid w:val="000A0E30"/>
    <w:rsid w:val="000A0E73"/>
    <w:rsid w:val="000A1573"/>
    <w:rsid w:val="000A18A9"/>
    <w:rsid w:val="000A2C7F"/>
    <w:rsid w:val="000A2EF2"/>
    <w:rsid w:val="000A3CD9"/>
    <w:rsid w:val="000A40EF"/>
    <w:rsid w:val="000A4B32"/>
    <w:rsid w:val="000A5954"/>
    <w:rsid w:val="000A6E17"/>
    <w:rsid w:val="000A7961"/>
    <w:rsid w:val="000B00BE"/>
    <w:rsid w:val="000B13CA"/>
    <w:rsid w:val="000B1DD7"/>
    <w:rsid w:val="000B3578"/>
    <w:rsid w:val="000B497B"/>
    <w:rsid w:val="000B4B51"/>
    <w:rsid w:val="000B4DA7"/>
    <w:rsid w:val="000B569B"/>
    <w:rsid w:val="000B5B47"/>
    <w:rsid w:val="000B5E31"/>
    <w:rsid w:val="000B5F06"/>
    <w:rsid w:val="000B6E5C"/>
    <w:rsid w:val="000B7286"/>
    <w:rsid w:val="000B7948"/>
    <w:rsid w:val="000B7ED3"/>
    <w:rsid w:val="000C0394"/>
    <w:rsid w:val="000C0BE2"/>
    <w:rsid w:val="000C1176"/>
    <w:rsid w:val="000C162E"/>
    <w:rsid w:val="000C1E8B"/>
    <w:rsid w:val="000C322D"/>
    <w:rsid w:val="000C32B1"/>
    <w:rsid w:val="000C3AF5"/>
    <w:rsid w:val="000C3C4E"/>
    <w:rsid w:val="000C3E95"/>
    <w:rsid w:val="000C3FE4"/>
    <w:rsid w:val="000C41BF"/>
    <w:rsid w:val="000C451B"/>
    <w:rsid w:val="000C4F7A"/>
    <w:rsid w:val="000C4FD3"/>
    <w:rsid w:val="000C510A"/>
    <w:rsid w:val="000C5906"/>
    <w:rsid w:val="000C5B9C"/>
    <w:rsid w:val="000C62F2"/>
    <w:rsid w:val="000C6BF0"/>
    <w:rsid w:val="000C6BF9"/>
    <w:rsid w:val="000C7216"/>
    <w:rsid w:val="000C7999"/>
    <w:rsid w:val="000C7D28"/>
    <w:rsid w:val="000D03F8"/>
    <w:rsid w:val="000D0F28"/>
    <w:rsid w:val="000D1FF9"/>
    <w:rsid w:val="000D2C07"/>
    <w:rsid w:val="000D2D40"/>
    <w:rsid w:val="000D2DD5"/>
    <w:rsid w:val="000D3ABB"/>
    <w:rsid w:val="000D4947"/>
    <w:rsid w:val="000D4E03"/>
    <w:rsid w:val="000D54A9"/>
    <w:rsid w:val="000D5B12"/>
    <w:rsid w:val="000D5EB8"/>
    <w:rsid w:val="000D6270"/>
    <w:rsid w:val="000D6930"/>
    <w:rsid w:val="000D72FA"/>
    <w:rsid w:val="000D78FA"/>
    <w:rsid w:val="000D79C9"/>
    <w:rsid w:val="000E1891"/>
    <w:rsid w:val="000E238D"/>
    <w:rsid w:val="000E2AD5"/>
    <w:rsid w:val="000E3323"/>
    <w:rsid w:val="000E335B"/>
    <w:rsid w:val="000E499D"/>
    <w:rsid w:val="000E634C"/>
    <w:rsid w:val="000E6FD7"/>
    <w:rsid w:val="000E710A"/>
    <w:rsid w:val="000F0A54"/>
    <w:rsid w:val="000F0F3B"/>
    <w:rsid w:val="000F1550"/>
    <w:rsid w:val="000F2049"/>
    <w:rsid w:val="000F2655"/>
    <w:rsid w:val="000F2D5E"/>
    <w:rsid w:val="000F4009"/>
    <w:rsid w:val="000F4199"/>
    <w:rsid w:val="000F430E"/>
    <w:rsid w:val="000F4B38"/>
    <w:rsid w:val="000F4FC3"/>
    <w:rsid w:val="000F61AD"/>
    <w:rsid w:val="000F69B5"/>
    <w:rsid w:val="000F76D2"/>
    <w:rsid w:val="00100BC3"/>
    <w:rsid w:val="001013B0"/>
    <w:rsid w:val="00101482"/>
    <w:rsid w:val="00103F71"/>
    <w:rsid w:val="00104D55"/>
    <w:rsid w:val="001060D7"/>
    <w:rsid w:val="00111B00"/>
    <w:rsid w:val="00112422"/>
    <w:rsid w:val="001126C3"/>
    <w:rsid w:val="00112C1A"/>
    <w:rsid w:val="0011312F"/>
    <w:rsid w:val="00113139"/>
    <w:rsid w:val="00113305"/>
    <w:rsid w:val="00113E7B"/>
    <w:rsid w:val="0011429A"/>
    <w:rsid w:val="001148E0"/>
    <w:rsid w:val="00114E80"/>
    <w:rsid w:val="00116047"/>
    <w:rsid w:val="00116F5C"/>
    <w:rsid w:val="00117592"/>
    <w:rsid w:val="001175B1"/>
    <w:rsid w:val="00117C5E"/>
    <w:rsid w:val="0012008E"/>
    <w:rsid w:val="00120B18"/>
    <w:rsid w:val="00120C5B"/>
    <w:rsid w:val="001214E1"/>
    <w:rsid w:val="0012261C"/>
    <w:rsid w:val="0012298A"/>
    <w:rsid w:val="00122F69"/>
    <w:rsid w:val="00124830"/>
    <w:rsid w:val="0012578F"/>
    <w:rsid w:val="00126A45"/>
    <w:rsid w:val="001302CD"/>
    <w:rsid w:val="00131007"/>
    <w:rsid w:val="00131DB3"/>
    <w:rsid w:val="0013305D"/>
    <w:rsid w:val="00133086"/>
    <w:rsid w:val="00135718"/>
    <w:rsid w:val="001361E7"/>
    <w:rsid w:val="00136EAE"/>
    <w:rsid w:val="00136FC4"/>
    <w:rsid w:val="00137511"/>
    <w:rsid w:val="00137B53"/>
    <w:rsid w:val="00137FC4"/>
    <w:rsid w:val="0014019E"/>
    <w:rsid w:val="001409CD"/>
    <w:rsid w:val="00141360"/>
    <w:rsid w:val="0014187C"/>
    <w:rsid w:val="00141CDE"/>
    <w:rsid w:val="00141DC2"/>
    <w:rsid w:val="001420B8"/>
    <w:rsid w:val="00142464"/>
    <w:rsid w:val="0014328B"/>
    <w:rsid w:val="00143989"/>
    <w:rsid w:val="00143E59"/>
    <w:rsid w:val="001446D1"/>
    <w:rsid w:val="00144958"/>
    <w:rsid w:val="00145980"/>
    <w:rsid w:val="00153416"/>
    <w:rsid w:val="00153B60"/>
    <w:rsid w:val="00153DE3"/>
    <w:rsid w:val="00154865"/>
    <w:rsid w:val="001551DF"/>
    <w:rsid w:val="001553D9"/>
    <w:rsid w:val="00155AAE"/>
    <w:rsid w:val="00155CB2"/>
    <w:rsid w:val="00155EBB"/>
    <w:rsid w:val="001561B2"/>
    <w:rsid w:val="00156A33"/>
    <w:rsid w:val="001576D3"/>
    <w:rsid w:val="0016074A"/>
    <w:rsid w:val="00161113"/>
    <w:rsid w:val="0016201F"/>
    <w:rsid w:val="00162367"/>
    <w:rsid w:val="001637BE"/>
    <w:rsid w:val="001640C0"/>
    <w:rsid w:val="001642DB"/>
    <w:rsid w:val="00164656"/>
    <w:rsid w:val="00164B19"/>
    <w:rsid w:val="0016501E"/>
    <w:rsid w:val="00165469"/>
    <w:rsid w:val="001656A9"/>
    <w:rsid w:val="001658A8"/>
    <w:rsid w:val="00165992"/>
    <w:rsid w:val="00165A79"/>
    <w:rsid w:val="0016677B"/>
    <w:rsid w:val="001677D3"/>
    <w:rsid w:val="00167A63"/>
    <w:rsid w:val="00167C98"/>
    <w:rsid w:val="0017037D"/>
    <w:rsid w:val="00170A4C"/>
    <w:rsid w:val="00171231"/>
    <w:rsid w:val="00171576"/>
    <w:rsid w:val="00172562"/>
    <w:rsid w:val="001725CD"/>
    <w:rsid w:val="00172B45"/>
    <w:rsid w:val="001732D2"/>
    <w:rsid w:val="0017336E"/>
    <w:rsid w:val="00173C8C"/>
    <w:rsid w:val="00174668"/>
    <w:rsid w:val="00174CB2"/>
    <w:rsid w:val="0017553C"/>
    <w:rsid w:val="00175BA0"/>
    <w:rsid w:val="00176156"/>
    <w:rsid w:val="001767BF"/>
    <w:rsid w:val="001775F3"/>
    <w:rsid w:val="00177873"/>
    <w:rsid w:val="0017794E"/>
    <w:rsid w:val="00177B2C"/>
    <w:rsid w:val="001808F0"/>
    <w:rsid w:val="001810C0"/>
    <w:rsid w:val="0018160E"/>
    <w:rsid w:val="00181F93"/>
    <w:rsid w:val="00182150"/>
    <w:rsid w:val="00182D5A"/>
    <w:rsid w:val="00183E49"/>
    <w:rsid w:val="00184282"/>
    <w:rsid w:val="00184CBA"/>
    <w:rsid w:val="0018650E"/>
    <w:rsid w:val="00192672"/>
    <w:rsid w:val="00192E39"/>
    <w:rsid w:val="00193B7A"/>
    <w:rsid w:val="00193FAB"/>
    <w:rsid w:val="00194631"/>
    <w:rsid w:val="00194C63"/>
    <w:rsid w:val="00194E19"/>
    <w:rsid w:val="00195DD6"/>
    <w:rsid w:val="00197579"/>
    <w:rsid w:val="001979CA"/>
    <w:rsid w:val="00197C8E"/>
    <w:rsid w:val="00197DAC"/>
    <w:rsid w:val="00197E59"/>
    <w:rsid w:val="001A0126"/>
    <w:rsid w:val="001A0BDF"/>
    <w:rsid w:val="001A1C25"/>
    <w:rsid w:val="001A2087"/>
    <w:rsid w:val="001A2408"/>
    <w:rsid w:val="001A38A4"/>
    <w:rsid w:val="001A57EA"/>
    <w:rsid w:val="001A6380"/>
    <w:rsid w:val="001A6AD4"/>
    <w:rsid w:val="001A6E36"/>
    <w:rsid w:val="001A729E"/>
    <w:rsid w:val="001A7D8A"/>
    <w:rsid w:val="001B0FD7"/>
    <w:rsid w:val="001B213F"/>
    <w:rsid w:val="001B270B"/>
    <w:rsid w:val="001B4160"/>
    <w:rsid w:val="001B480F"/>
    <w:rsid w:val="001B4857"/>
    <w:rsid w:val="001B4D9C"/>
    <w:rsid w:val="001B55F9"/>
    <w:rsid w:val="001B5AF9"/>
    <w:rsid w:val="001B6284"/>
    <w:rsid w:val="001B6D2B"/>
    <w:rsid w:val="001B7718"/>
    <w:rsid w:val="001B7BBD"/>
    <w:rsid w:val="001C1C16"/>
    <w:rsid w:val="001C2422"/>
    <w:rsid w:val="001C2498"/>
    <w:rsid w:val="001C250A"/>
    <w:rsid w:val="001C27DD"/>
    <w:rsid w:val="001C3576"/>
    <w:rsid w:val="001C3954"/>
    <w:rsid w:val="001C45BA"/>
    <w:rsid w:val="001C4C89"/>
    <w:rsid w:val="001C5272"/>
    <w:rsid w:val="001C599D"/>
    <w:rsid w:val="001C625C"/>
    <w:rsid w:val="001C62A9"/>
    <w:rsid w:val="001C6933"/>
    <w:rsid w:val="001C6EAD"/>
    <w:rsid w:val="001C7455"/>
    <w:rsid w:val="001C7AA5"/>
    <w:rsid w:val="001D0148"/>
    <w:rsid w:val="001D044B"/>
    <w:rsid w:val="001D0642"/>
    <w:rsid w:val="001D0C20"/>
    <w:rsid w:val="001D0E51"/>
    <w:rsid w:val="001D13E6"/>
    <w:rsid w:val="001D14DA"/>
    <w:rsid w:val="001D297B"/>
    <w:rsid w:val="001D30DB"/>
    <w:rsid w:val="001D466E"/>
    <w:rsid w:val="001D4AC1"/>
    <w:rsid w:val="001D541C"/>
    <w:rsid w:val="001D54F4"/>
    <w:rsid w:val="001D5EF1"/>
    <w:rsid w:val="001D63A2"/>
    <w:rsid w:val="001D650F"/>
    <w:rsid w:val="001E191A"/>
    <w:rsid w:val="001E1DDA"/>
    <w:rsid w:val="001E201C"/>
    <w:rsid w:val="001E2135"/>
    <w:rsid w:val="001E285B"/>
    <w:rsid w:val="001E2CC0"/>
    <w:rsid w:val="001E33B0"/>
    <w:rsid w:val="001E3893"/>
    <w:rsid w:val="001E3FD6"/>
    <w:rsid w:val="001E4375"/>
    <w:rsid w:val="001E4720"/>
    <w:rsid w:val="001E5EEA"/>
    <w:rsid w:val="001F11AE"/>
    <w:rsid w:val="001F142C"/>
    <w:rsid w:val="001F1C57"/>
    <w:rsid w:val="001F1E43"/>
    <w:rsid w:val="001F2698"/>
    <w:rsid w:val="001F2733"/>
    <w:rsid w:val="001F314F"/>
    <w:rsid w:val="001F3E6E"/>
    <w:rsid w:val="001F403C"/>
    <w:rsid w:val="001F53E1"/>
    <w:rsid w:val="001F5692"/>
    <w:rsid w:val="001F6EB2"/>
    <w:rsid w:val="001F6FBC"/>
    <w:rsid w:val="001F73C0"/>
    <w:rsid w:val="001F7AC6"/>
    <w:rsid w:val="002005E5"/>
    <w:rsid w:val="00201171"/>
    <w:rsid w:val="00201172"/>
    <w:rsid w:val="002026B2"/>
    <w:rsid w:val="00204FF0"/>
    <w:rsid w:val="002055BF"/>
    <w:rsid w:val="0020655C"/>
    <w:rsid w:val="002066A9"/>
    <w:rsid w:val="00206E08"/>
    <w:rsid w:val="002075C0"/>
    <w:rsid w:val="002076B0"/>
    <w:rsid w:val="002100EF"/>
    <w:rsid w:val="00210E6B"/>
    <w:rsid w:val="00211889"/>
    <w:rsid w:val="00212C8B"/>
    <w:rsid w:val="00213243"/>
    <w:rsid w:val="0021392B"/>
    <w:rsid w:val="00213CC2"/>
    <w:rsid w:val="00214052"/>
    <w:rsid w:val="00214D92"/>
    <w:rsid w:val="00215798"/>
    <w:rsid w:val="002157BD"/>
    <w:rsid w:val="002157F7"/>
    <w:rsid w:val="00215CA2"/>
    <w:rsid w:val="002171A4"/>
    <w:rsid w:val="0021727C"/>
    <w:rsid w:val="00217C67"/>
    <w:rsid w:val="0022022D"/>
    <w:rsid w:val="00220287"/>
    <w:rsid w:val="00220BCD"/>
    <w:rsid w:val="00221AB2"/>
    <w:rsid w:val="00221C1E"/>
    <w:rsid w:val="00221E2A"/>
    <w:rsid w:val="002223A3"/>
    <w:rsid w:val="002225AA"/>
    <w:rsid w:val="00222C49"/>
    <w:rsid w:val="00222D36"/>
    <w:rsid w:val="00222F70"/>
    <w:rsid w:val="00223262"/>
    <w:rsid w:val="00223D79"/>
    <w:rsid w:val="002240B3"/>
    <w:rsid w:val="0022437A"/>
    <w:rsid w:val="00224456"/>
    <w:rsid w:val="002246EA"/>
    <w:rsid w:val="00224FDD"/>
    <w:rsid w:val="002251C2"/>
    <w:rsid w:val="00226D9F"/>
    <w:rsid w:val="00227285"/>
    <w:rsid w:val="0022729C"/>
    <w:rsid w:val="00227945"/>
    <w:rsid w:val="0023047B"/>
    <w:rsid w:val="0023095C"/>
    <w:rsid w:val="00230A84"/>
    <w:rsid w:val="00230DC6"/>
    <w:rsid w:val="00230F17"/>
    <w:rsid w:val="0023172B"/>
    <w:rsid w:val="00231A1B"/>
    <w:rsid w:val="002322B4"/>
    <w:rsid w:val="00232DE6"/>
    <w:rsid w:val="00233253"/>
    <w:rsid w:val="0023513D"/>
    <w:rsid w:val="00235232"/>
    <w:rsid w:val="00235912"/>
    <w:rsid w:val="00235E3C"/>
    <w:rsid w:val="00236EE2"/>
    <w:rsid w:val="00237674"/>
    <w:rsid w:val="002412F2"/>
    <w:rsid w:val="002423C1"/>
    <w:rsid w:val="00243454"/>
    <w:rsid w:val="00244070"/>
    <w:rsid w:val="00244199"/>
    <w:rsid w:val="002455AE"/>
    <w:rsid w:val="00245961"/>
    <w:rsid w:val="002459A8"/>
    <w:rsid w:val="00246EC5"/>
    <w:rsid w:val="00250081"/>
    <w:rsid w:val="00250F59"/>
    <w:rsid w:val="002510E4"/>
    <w:rsid w:val="0025325B"/>
    <w:rsid w:val="002533D9"/>
    <w:rsid w:val="00254E23"/>
    <w:rsid w:val="00255267"/>
    <w:rsid w:val="0025638C"/>
    <w:rsid w:val="00256644"/>
    <w:rsid w:val="00257A1A"/>
    <w:rsid w:val="0026034C"/>
    <w:rsid w:val="0026039C"/>
    <w:rsid w:val="002617F5"/>
    <w:rsid w:val="00261A17"/>
    <w:rsid w:val="00263947"/>
    <w:rsid w:val="0026464F"/>
    <w:rsid w:val="00264F99"/>
    <w:rsid w:val="0026505E"/>
    <w:rsid w:val="002652FB"/>
    <w:rsid w:val="002657DF"/>
    <w:rsid w:val="00265AAE"/>
    <w:rsid w:val="002675E7"/>
    <w:rsid w:val="0027051D"/>
    <w:rsid w:val="00270D46"/>
    <w:rsid w:val="00270E70"/>
    <w:rsid w:val="00270EB2"/>
    <w:rsid w:val="00270F06"/>
    <w:rsid w:val="002710EA"/>
    <w:rsid w:val="0027183B"/>
    <w:rsid w:val="00271BD3"/>
    <w:rsid w:val="00273751"/>
    <w:rsid w:val="00273E9C"/>
    <w:rsid w:val="0027441C"/>
    <w:rsid w:val="00274914"/>
    <w:rsid w:val="00275D3B"/>
    <w:rsid w:val="00275E05"/>
    <w:rsid w:val="00276119"/>
    <w:rsid w:val="00276EBD"/>
    <w:rsid w:val="00276FE3"/>
    <w:rsid w:val="00277330"/>
    <w:rsid w:val="002804F6"/>
    <w:rsid w:val="00280685"/>
    <w:rsid w:val="002809FD"/>
    <w:rsid w:val="0028262A"/>
    <w:rsid w:val="00282BE9"/>
    <w:rsid w:val="00282CE1"/>
    <w:rsid w:val="00282DD7"/>
    <w:rsid w:val="002832B6"/>
    <w:rsid w:val="0028353D"/>
    <w:rsid w:val="002838E0"/>
    <w:rsid w:val="002843A9"/>
    <w:rsid w:val="002843D2"/>
    <w:rsid w:val="00286983"/>
    <w:rsid w:val="00286AD8"/>
    <w:rsid w:val="00286B80"/>
    <w:rsid w:val="00286DE6"/>
    <w:rsid w:val="00286EC2"/>
    <w:rsid w:val="00287057"/>
    <w:rsid w:val="002874C3"/>
    <w:rsid w:val="00290116"/>
    <w:rsid w:val="00291340"/>
    <w:rsid w:val="00291A76"/>
    <w:rsid w:val="002920F0"/>
    <w:rsid w:val="002929F5"/>
    <w:rsid w:val="00292AC5"/>
    <w:rsid w:val="00292DCC"/>
    <w:rsid w:val="002950A6"/>
    <w:rsid w:val="00295962"/>
    <w:rsid w:val="00295ADB"/>
    <w:rsid w:val="002965CE"/>
    <w:rsid w:val="00297288"/>
    <w:rsid w:val="002974B2"/>
    <w:rsid w:val="002A0616"/>
    <w:rsid w:val="002A0DD8"/>
    <w:rsid w:val="002A0E96"/>
    <w:rsid w:val="002A1297"/>
    <w:rsid w:val="002A2109"/>
    <w:rsid w:val="002A3F8E"/>
    <w:rsid w:val="002A4DFC"/>
    <w:rsid w:val="002A5390"/>
    <w:rsid w:val="002A6F49"/>
    <w:rsid w:val="002B0129"/>
    <w:rsid w:val="002B01D6"/>
    <w:rsid w:val="002B0359"/>
    <w:rsid w:val="002B07AF"/>
    <w:rsid w:val="002B07D9"/>
    <w:rsid w:val="002B0965"/>
    <w:rsid w:val="002B1DC3"/>
    <w:rsid w:val="002B2557"/>
    <w:rsid w:val="002B2F92"/>
    <w:rsid w:val="002B3A63"/>
    <w:rsid w:val="002B5168"/>
    <w:rsid w:val="002B56BB"/>
    <w:rsid w:val="002B57B5"/>
    <w:rsid w:val="002B680F"/>
    <w:rsid w:val="002B6904"/>
    <w:rsid w:val="002B695D"/>
    <w:rsid w:val="002B6E7B"/>
    <w:rsid w:val="002B70E3"/>
    <w:rsid w:val="002B71BF"/>
    <w:rsid w:val="002B7444"/>
    <w:rsid w:val="002C112A"/>
    <w:rsid w:val="002C17AE"/>
    <w:rsid w:val="002C26DA"/>
    <w:rsid w:val="002C2C56"/>
    <w:rsid w:val="002C3828"/>
    <w:rsid w:val="002C3D16"/>
    <w:rsid w:val="002C3FEB"/>
    <w:rsid w:val="002C540C"/>
    <w:rsid w:val="002C5641"/>
    <w:rsid w:val="002C6BEA"/>
    <w:rsid w:val="002C6C45"/>
    <w:rsid w:val="002C7E87"/>
    <w:rsid w:val="002D03F3"/>
    <w:rsid w:val="002D14CC"/>
    <w:rsid w:val="002D23AF"/>
    <w:rsid w:val="002D34F6"/>
    <w:rsid w:val="002D3FB4"/>
    <w:rsid w:val="002D4A80"/>
    <w:rsid w:val="002D4AFF"/>
    <w:rsid w:val="002D59EA"/>
    <w:rsid w:val="002D5AE1"/>
    <w:rsid w:val="002D5EEB"/>
    <w:rsid w:val="002D64B8"/>
    <w:rsid w:val="002D6D2F"/>
    <w:rsid w:val="002D7CFC"/>
    <w:rsid w:val="002E0E6E"/>
    <w:rsid w:val="002E14D5"/>
    <w:rsid w:val="002E1C57"/>
    <w:rsid w:val="002E1E19"/>
    <w:rsid w:val="002E1EB0"/>
    <w:rsid w:val="002E1EFE"/>
    <w:rsid w:val="002E272A"/>
    <w:rsid w:val="002E378A"/>
    <w:rsid w:val="002E3C71"/>
    <w:rsid w:val="002E3D7C"/>
    <w:rsid w:val="002E3DAD"/>
    <w:rsid w:val="002E469E"/>
    <w:rsid w:val="002E5B0C"/>
    <w:rsid w:val="002E64D1"/>
    <w:rsid w:val="002E6CE1"/>
    <w:rsid w:val="002E6D76"/>
    <w:rsid w:val="002E71C3"/>
    <w:rsid w:val="002E7210"/>
    <w:rsid w:val="002E7C8C"/>
    <w:rsid w:val="002E7E99"/>
    <w:rsid w:val="002F0D9A"/>
    <w:rsid w:val="002F11C2"/>
    <w:rsid w:val="002F1A37"/>
    <w:rsid w:val="002F2BD2"/>
    <w:rsid w:val="002F3C20"/>
    <w:rsid w:val="002F4673"/>
    <w:rsid w:val="002F4DC4"/>
    <w:rsid w:val="002F53E9"/>
    <w:rsid w:val="002F59B7"/>
    <w:rsid w:val="002F6B4C"/>
    <w:rsid w:val="002F7E69"/>
    <w:rsid w:val="003001BF"/>
    <w:rsid w:val="003007AD"/>
    <w:rsid w:val="00300F49"/>
    <w:rsid w:val="00301E08"/>
    <w:rsid w:val="00302315"/>
    <w:rsid w:val="00302AA4"/>
    <w:rsid w:val="0030301F"/>
    <w:rsid w:val="00304107"/>
    <w:rsid w:val="00304447"/>
    <w:rsid w:val="00305314"/>
    <w:rsid w:val="00305788"/>
    <w:rsid w:val="003060DF"/>
    <w:rsid w:val="00306160"/>
    <w:rsid w:val="00306919"/>
    <w:rsid w:val="00306DA6"/>
    <w:rsid w:val="00306DD8"/>
    <w:rsid w:val="00307159"/>
    <w:rsid w:val="0031022A"/>
    <w:rsid w:val="003128AF"/>
    <w:rsid w:val="00314463"/>
    <w:rsid w:val="003148B5"/>
    <w:rsid w:val="00314EF9"/>
    <w:rsid w:val="00315483"/>
    <w:rsid w:val="00315A07"/>
    <w:rsid w:val="00315BCE"/>
    <w:rsid w:val="0031632A"/>
    <w:rsid w:val="00317334"/>
    <w:rsid w:val="00317750"/>
    <w:rsid w:val="00321DBD"/>
    <w:rsid w:val="00321E9F"/>
    <w:rsid w:val="00321F4E"/>
    <w:rsid w:val="00322E07"/>
    <w:rsid w:val="00322E41"/>
    <w:rsid w:val="003245E6"/>
    <w:rsid w:val="003255FE"/>
    <w:rsid w:val="00325B16"/>
    <w:rsid w:val="00325D29"/>
    <w:rsid w:val="00325DEC"/>
    <w:rsid w:val="003279E0"/>
    <w:rsid w:val="00327E38"/>
    <w:rsid w:val="00327E63"/>
    <w:rsid w:val="00330139"/>
    <w:rsid w:val="00330B32"/>
    <w:rsid w:val="00330D9E"/>
    <w:rsid w:val="0033136A"/>
    <w:rsid w:val="003317DE"/>
    <w:rsid w:val="00333C33"/>
    <w:rsid w:val="00335A29"/>
    <w:rsid w:val="003364DB"/>
    <w:rsid w:val="00336739"/>
    <w:rsid w:val="003367BA"/>
    <w:rsid w:val="003368E8"/>
    <w:rsid w:val="00336906"/>
    <w:rsid w:val="0033767B"/>
    <w:rsid w:val="0033799C"/>
    <w:rsid w:val="003379B0"/>
    <w:rsid w:val="00337B27"/>
    <w:rsid w:val="00337C6C"/>
    <w:rsid w:val="0034075D"/>
    <w:rsid w:val="00340A0D"/>
    <w:rsid w:val="00340C67"/>
    <w:rsid w:val="00340E02"/>
    <w:rsid w:val="0034114D"/>
    <w:rsid w:val="00341541"/>
    <w:rsid w:val="00342CEA"/>
    <w:rsid w:val="00343E52"/>
    <w:rsid w:val="003444BA"/>
    <w:rsid w:val="003444C9"/>
    <w:rsid w:val="00344EA4"/>
    <w:rsid w:val="003456BD"/>
    <w:rsid w:val="003460C0"/>
    <w:rsid w:val="00346885"/>
    <w:rsid w:val="00347308"/>
    <w:rsid w:val="0035168A"/>
    <w:rsid w:val="00351893"/>
    <w:rsid w:val="0035193C"/>
    <w:rsid w:val="00351B8F"/>
    <w:rsid w:val="00352477"/>
    <w:rsid w:val="003525E9"/>
    <w:rsid w:val="003528B5"/>
    <w:rsid w:val="003533C7"/>
    <w:rsid w:val="0035346F"/>
    <w:rsid w:val="003538C5"/>
    <w:rsid w:val="00353AF8"/>
    <w:rsid w:val="00353BE1"/>
    <w:rsid w:val="00354271"/>
    <w:rsid w:val="00354972"/>
    <w:rsid w:val="003552F2"/>
    <w:rsid w:val="00355CD3"/>
    <w:rsid w:val="0035654C"/>
    <w:rsid w:val="003567A2"/>
    <w:rsid w:val="003572B3"/>
    <w:rsid w:val="003576E7"/>
    <w:rsid w:val="00360977"/>
    <w:rsid w:val="00361102"/>
    <w:rsid w:val="0036177A"/>
    <w:rsid w:val="003617C0"/>
    <w:rsid w:val="00361B7F"/>
    <w:rsid w:val="00361C3A"/>
    <w:rsid w:val="0036200F"/>
    <w:rsid w:val="00362546"/>
    <w:rsid w:val="0036291E"/>
    <w:rsid w:val="00362B8C"/>
    <w:rsid w:val="00363642"/>
    <w:rsid w:val="00363A7C"/>
    <w:rsid w:val="00364F17"/>
    <w:rsid w:val="00364F26"/>
    <w:rsid w:val="00365F63"/>
    <w:rsid w:val="003666ED"/>
    <w:rsid w:val="0036688E"/>
    <w:rsid w:val="00366ADA"/>
    <w:rsid w:val="003670A0"/>
    <w:rsid w:val="00367AB2"/>
    <w:rsid w:val="0037077C"/>
    <w:rsid w:val="00371A3E"/>
    <w:rsid w:val="00371EFB"/>
    <w:rsid w:val="00372365"/>
    <w:rsid w:val="00372421"/>
    <w:rsid w:val="00372514"/>
    <w:rsid w:val="0037296B"/>
    <w:rsid w:val="0037348D"/>
    <w:rsid w:val="003749CE"/>
    <w:rsid w:val="00375D78"/>
    <w:rsid w:val="003764D7"/>
    <w:rsid w:val="00376E58"/>
    <w:rsid w:val="00377C8F"/>
    <w:rsid w:val="00377F5E"/>
    <w:rsid w:val="00380516"/>
    <w:rsid w:val="00380630"/>
    <w:rsid w:val="003812F2"/>
    <w:rsid w:val="00382C57"/>
    <w:rsid w:val="00382CA4"/>
    <w:rsid w:val="00382F91"/>
    <w:rsid w:val="00384059"/>
    <w:rsid w:val="00384286"/>
    <w:rsid w:val="003842E3"/>
    <w:rsid w:val="0038462E"/>
    <w:rsid w:val="00385E35"/>
    <w:rsid w:val="00385E7E"/>
    <w:rsid w:val="00387283"/>
    <w:rsid w:val="0038761F"/>
    <w:rsid w:val="00390348"/>
    <w:rsid w:val="00390590"/>
    <w:rsid w:val="003906FA"/>
    <w:rsid w:val="00390D39"/>
    <w:rsid w:val="003920F1"/>
    <w:rsid w:val="003924EB"/>
    <w:rsid w:val="00392B78"/>
    <w:rsid w:val="00393200"/>
    <w:rsid w:val="0039426A"/>
    <w:rsid w:val="00395A92"/>
    <w:rsid w:val="003963AF"/>
    <w:rsid w:val="003979C0"/>
    <w:rsid w:val="00397E5A"/>
    <w:rsid w:val="00397E90"/>
    <w:rsid w:val="003A0C0B"/>
    <w:rsid w:val="003A1367"/>
    <w:rsid w:val="003A147A"/>
    <w:rsid w:val="003A1494"/>
    <w:rsid w:val="003A25E2"/>
    <w:rsid w:val="003A2891"/>
    <w:rsid w:val="003A2EBF"/>
    <w:rsid w:val="003A35B5"/>
    <w:rsid w:val="003A4673"/>
    <w:rsid w:val="003A52E4"/>
    <w:rsid w:val="003A6487"/>
    <w:rsid w:val="003A673D"/>
    <w:rsid w:val="003A7839"/>
    <w:rsid w:val="003A7C7E"/>
    <w:rsid w:val="003B01DF"/>
    <w:rsid w:val="003B056B"/>
    <w:rsid w:val="003B1898"/>
    <w:rsid w:val="003B2941"/>
    <w:rsid w:val="003B3D17"/>
    <w:rsid w:val="003B3FD3"/>
    <w:rsid w:val="003B4399"/>
    <w:rsid w:val="003B43A2"/>
    <w:rsid w:val="003B441C"/>
    <w:rsid w:val="003B4A33"/>
    <w:rsid w:val="003B61DD"/>
    <w:rsid w:val="003B636D"/>
    <w:rsid w:val="003B6F0A"/>
    <w:rsid w:val="003B7AFA"/>
    <w:rsid w:val="003C0388"/>
    <w:rsid w:val="003C0D6C"/>
    <w:rsid w:val="003C1471"/>
    <w:rsid w:val="003C1ED2"/>
    <w:rsid w:val="003C24DE"/>
    <w:rsid w:val="003C348C"/>
    <w:rsid w:val="003C3FED"/>
    <w:rsid w:val="003C499C"/>
    <w:rsid w:val="003C4A87"/>
    <w:rsid w:val="003C58CC"/>
    <w:rsid w:val="003C6AF5"/>
    <w:rsid w:val="003C734C"/>
    <w:rsid w:val="003C7FC0"/>
    <w:rsid w:val="003D15B8"/>
    <w:rsid w:val="003D1AAB"/>
    <w:rsid w:val="003D1AE0"/>
    <w:rsid w:val="003D308F"/>
    <w:rsid w:val="003D334D"/>
    <w:rsid w:val="003D3900"/>
    <w:rsid w:val="003D3FE6"/>
    <w:rsid w:val="003D48C0"/>
    <w:rsid w:val="003D4E91"/>
    <w:rsid w:val="003D6C69"/>
    <w:rsid w:val="003D6F1D"/>
    <w:rsid w:val="003D73CE"/>
    <w:rsid w:val="003E0C85"/>
    <w:rsid w:val="003E2A40"/>
    <w:rsid w:val="003E2B0A"/>
    <w:rsid w:val="003E3035"/>
    <w:rsid w:val="003E3CC7"/>
    <w:rsid w:val="003E5149"/>
    <w:rsid w:val="003F185E"/>
    <w:rsid w:val="003F34C7"/>
    <w:rsid w:val="003F46BB"/>
    <w:rsid w:val="003F4EF6"/>
    <w:rsid w:val="003F54E8"/>
    <w:rsid w:val="003F6666"/>
    <w:rsid w:val="003F66D5"/>
    <w:rsid w:val="003F7F0C"/>
    <w:rsid w:val="00400170"/>
    <w:rsid w:val="0040038F"/>
    <w:rsid w:val="00400870"/>
    <w:rsid w:val="004014E3"/>
    <w:rsid w:val="00401D80"/>
    <w:rsid w:val="00402DE6"/>
    <w:rsid w:val="004031F3"/>
    <w:rsid w:val="00403D89"/>
    <w:rsid w:val="00405E1C"/>
    <w:rsid w:val="0040603E"/>
    <w:rsid w:val="00406B15"/>
    <w:rsid w:val="00407DC0"/>
    <w:rsid w:val="004110B0"/>
    <w:rsid w:val="00412536"/>
    <w:rsid w:val="0041253A"/>
    <w:rsid w:val="00412B49"/>
    <w:rsid w:val="00412B5A"/>
    <w:rsid w:val="00413AFE"/>
    <w:rsid w:val="00414532"/>
    <w:rsid w:val="004146FA"/>
    <w:rsid w:val="0041478E"/>
    <w:rsid w:val="0041552F"/>
    <w:rsid w:val="00416FE6"/>
    <w:rsid w:val="004171E5"/>
    <w:rsid w:val="004177EB"/>
    <w:rsid w:val="00417DCF"/>
    <w:rsid w:val="00417EB3"/>
    <w:rsid w:val="004205F6"/>
    <w:rsid w:val="00421143"/>
    <w:rsid w:val="004221ED"/>
    <w:rsid w:val="00422EA2"/>
    <w:rsid w:val="00423F25"/>
    <w:rsid w:val="004240A8"/>
    <w:rsid w:val="00425223"/>
    <w:rsid w:val="00425D09"/>
    <w:rsid w:val="00425D2A"/>
    <w:rsid w:val="00425F82"/>
    <w:rsid w:val="00426E8B"/>
    <w:rsid w:val="0042724B"/>
    <w:rsid w:val="00430562"/>
    <w:rsid w:val="00430B61"/>
    <w:rsid w:val="00431A8C"/>
    <w:rsid w:val="00432620"/>
    <w:rsid w:val="00432D2F"/>
    <w:rsid w:val="00432EF7"/>
    <w:rsid w:val="0043353B"/>
    <w:rsid w:val="00433588"/>
    <w:rsid w:val="00433A8B"/>
    <w:rsid w:val="00433CB1"/>
    <w:rsid w:val="004346E1"/>
    <w:rsid w:val="004377ED"/>
    <w:rsid w:val="004409B7"/>
    <w:rsid w:val="00440A00"/>
    <w:rsid w:val="00440FFE"/>
    <w:rsid w:val="0044148C"/>
    <w:rsid w:val="004414EF"/>
    <w:rsid w:val="004417AC"/>
    <w:rsid w:val="00441BC8"/>
    <w:rsid w:val="00442CAF"/>
    <w:rsid w:val="0044343F"/>
    <w:rsid w:val="00443565"/>
    <w:rsid w:val="0044583C"/>
    <w:rsid w:val="0044586A"/>
    <w:rsid w:val="00447933"/>
    <w:rsid w:val="004502E6"/>
    <w:rsid w:val="00450908"/>
    <w:rsid w:val="00450C40"/>
    <w:rsid w:val="00452C8F"/>
    <w:rsid w:val="0045306A"/>
    <w:rsid w:val="0045312C"/>
    <w:rsid w:val="00453CBB"/>
    <w:rsid w:val="00453D01"/>
    <w:rsid w:val="00453FC3"/>
    <w:rsid w:val="0045645F"/>
    <w:rsid w:val="00456A52"/>
    <w:rsid w:val="00456A54"/>
    <w:rsid w:val="00456B42"/>
    <w:rsid w:val="00457051"/>
    <w:rsid w:val="00457365"/>
    <w:rsid w:val="00460264"/>
    <w:rsid w:val="00460F16"/>
    <w:rsid w:val="00461F4E"/>
    <w:rsid w:val="0046217F"/>
    <w:rsid w:val="0046247A"/>
    <w:rsid w:val="004628F1"/>
    <w:rsid w:val="00463118"/>
    <w:rsid w:val="0046357C"/>
    <w:rsid w:val="00463BB9"/>
    <w:rsid w:val="004643D4"/>
    <w:rsid w:val="004648C2"/>
    <w:rsid w:val="00464B25"/>
    <w:rsid w:val="00464E20"/>
    <w:rsid w:val="004667F6"/>
    <w:rsid w:val="00466BE2"/>
    <w:rsid w:val="004706DB"/>
    <w:rsid w:val="00471661"/>
    <w:rsid w:val="00471858"/>
    <w:rsid w:val="004719D7"/>
    <w:rsid w:val="00471AF8"/>
    <w:rsid w:val="0047303C"/>
    <w:rsid w:val="00473744"/>
    <w:rsid w:val="00473EA3"/>
    <w:rsid w:val="00474083"/>
    <w:rsid w:val="00474561"/>
    <w:rsid w:val="004747C9"/>
    <w:rsid w:val="00475008"/>
    <w:rsid w:val="00475022"/>
    <w:rsid w:val="004752AB"/>
    <w:rsid w:val="00476B42"/>
    <w:rsid w:val="0047717B"/>
    <w:rsid w:val="00477D4D"/>
    <w:rsid w:val="004802D3"/>
    <w:rsid w:val="004805D6"/>
    <w:rsid w:val="00480EE1"/>
    <w:rsid w:val="00481917"/>
    <w:rsid w:val="00482300"/>
    <w:rsid w:val="00482BC6"/>
    <w:rsid w:val="0048339A"/>
    <w:rsid w:val="0048426E"/>
    <w:rsid w:val="004849F6"/>
    <w:rsid w:val="0048510B"/>
    <w:rsid w:val="0048550B"/>
    <w:rsid w:val="00486557"/>
    <w:rsid w:val="00487029"/>
    <w:rsid w:val="00487571"/>
    <w:rsid w:val="004902D0"/>
    <w:rsid w:val="00490C72"/>
    <w:rsid w:val="00490F81"/>
    <w:rsid w:val="00492A75"/>
    <w:rsid w:val="00492D8D"/>
    <w:rsid w:val="00493448"/>
    <w:rsid w:val="0049379C"/>
    <w:rsid w:val="00493BE4"/>
    <w:rsid w:val="00494523"/>
    <w:rsid w:val="00494FA6"/>
    <w:rsid w:val="004956F5"/>
    <w:rsid w:val="004959E8"/>
    <w:rsid w:val="004963B7"/>
    <w:rsid w:val="00496DEA"/>
    <w:rsid w:val="0049728B"/>
    <w:rsid w:val="004979FB"/>
    <w:rsid w:val="00497E91"/>
    <w:rsid w:val="00497FDC"/>
    <w:rsid w:val="004A05D4"/>
    <w:rsid w:val="004A2857"/>
    <w:rsid w:val="004A3DF9"/>
    <w:rsid w:val="004A4925"/>
    <w:rsid w:val="004A7289"/>
    <w:rsid w:val="004B099E"/>
    <w:rsid w:val="004B19CE"/>
    <w:rsid w:val="004B1AD8"/>
    <w:rsid w:val="004B2ACA"/>
    <w:rsid w:val="004B2AF6"/>
    <w:rsid w:val="004B2CDD"/>
    <w:rsid w:val="004B396B"/>
    <w:rsid w:val="004B3A47"/>
    <w:rsid w:val="004B4041"/>
    <w:rsid w:val="004B428E"/>
    <w:rsid w:val="004B4F55"/>
    <w:rsid w:val="004B5DD9"/>
    <w:rsid w:val="004B71BF"/>
    <w:rsid w:val="004B76C8"/>
    <w:rsid w:val="004C0412"/>
    <w:rsid w:val="004C1A2D"/>
    <w:rsid w:val="004C1F48"/>
    <w:rsid w:val="004C29B2"/>
    <w:rsid w:val="004C29D7"/>
    <w:rsid w:val="004C3530"/>
    <w:rsid w:val="004C3948"/>
    <w:rsid w:val="004C45B6"/>
    <w:rsid w:val="004C5425"/>
    <w:rsid w:val="004C5A39"/>
    <w:rsid w:val="004C609B"/>
    <w:rsid w:val="004C6B8C"/>
    <w:rsid w:val="004C765A"/>
    <w:rsid w:val="004D02A6"/>
    <w:rsid w:val="004D038A"/>
    <w:rsid w:val="004D0780"/>
    <w:rsid w:val="004D0E94"/>
    <w:rsid w:val="004D10F6"/>
    <w:rsid w:val="004D169C"/>
    <w:rsid w:val="004D1A18"/>
    <w:rsid w:val="004D1C24"/>
    <w:rsid w:val="004D4AD3"/>
    <w:rsid w:val="004D4F23"/>
    <w:rsid w:val="004D5115"/>
    <w:rsid w:val="004D5AA4"/>
    <w:rsid w:val="004D61B9"/>
    <w:rsid w:val="004D61E8"/>
    <w:rsid w:val="004D7045"/>
    <w:rsid w:val="004D7338"/>
    <w:rsid w:val="004D7B05"/>
    <w:rsid w:val="004E0490"/>
    <w:rsid w:val="004E0A63"/>
    <w:rsid w:val="004E0AC8"/>
    <w:rsid w:val="004E1DA7"/>
    <w:rsid w:val="004E4B48"/>
    <w:rsid w:val="004E602E"/>
    <w:rsid w:val="004E6BE6"/>
    <w:rsid w:val="004F082B"/>
    <w:rsid w:val="004F0CFF"/>
    <w:rsid w:val="004F1089"/>
    <w:rsid w:val="004F19CC"/>
    <w:rsid w:val="004F1C37"/>
    <w:rsid w:val="004F28FD"/>
    <w:rsid w:val="004F2B96"/>
    <w:rsid w:val="004F47E8"/>
    <w:rsid w:val="004F4C19"/>
    <w:rsid w:val="004F4D55"/>
    <w:rsid w:val="004F523E"/>
    <w:rsid w:val="004F5522"/>
    <w:rsid w:val="004F5C1A"/>
    <w:rsid w:val="004F5F1F"/>
    <w:rsid w:val="004F6B6F"/>
    <w:rsid w:val="004F7279"/>
    <w:rsid w:val="0050062C"/>
    <w:rsid w:val="00500819"/>
    <w:rsid w:val="005008EA"/>
    <w:rsid w:val="005016B3"/>
    <w:rsid w:val="005024B0"/>
    <w:rsid w:val="00503C52"/>
    <w:rsid w:val="00503D66"/>
    <w:rsid w:val="0050430D"/>
    <w:rsid w:val="0050573C"/>
    <w:rsid w:val="005069AA"/>
    <w:rsid w:val="00506BA6"/>
    <w:rsid w:val="00506FE4"/>
    <w:rsid w:val="00507692"/>
    <w:rsid w:val="005079BC"/>
    <w:rsid w:val="00511C5D"/>
    <w:rsid w:val="0051237C"/>
    <w:rsid w:val="00512B5B"/>
    <w:rsid w:val="0051450D"/>
    <w:rsid w:val="00516075"/>
    <w:rsid w:val="00516128"/>
    <w:rsid w:val="00516204"/>
    <w:rsid w:val="005165C9"/>
    <w:rsid w:val="00516A49"/>
    <w:rsid w:val="0051721A"/>
    <w:rsid w:val="00517530"/>
    <w:rsid w:val="00517F10"/>
    <w:rsid w:val="0052049C"/>
    <w:rsid w:val="00522D93"/>
    <w:rsid w:val="005274AF"/>
    <w:rsid w:val="0052760B"/>
    <w:rsid w:val="00527B4B"/>
    <w:rsid w:val="005302A7"/>
    <w:rsid w:val="00530533"/>
    <w:rsid w:val="005310DC"/>
    <w:rsid w:val="00531199"/>
    <w:rsid w:val="00531C30"/>
    <w:rsid w:val="00532575"/>
    <w:rsid w:val="00532D0F"/>
    <w:rsid w:val="00533112"/>
    <w:rsid w:val="00533135"/>
    <w:rsid w:val="0053473C"/>
    <w:rsid w:val="00535537"/>
    <w:rsid w:val="00535A08"/>
    <w:rsid w:val="00535DC5"/>
    <w:rsid w:val="00535EC8"/>
    <w:rsid w:val="00536157"/>
    <w:rsid w:val="0053700F"/>
    <w:rsid w:val="0053751F"/>
    <w:rsid w:val="00537A48"/>
    <w:rsid w:val="00537A7B"/>
    <w:rsid w:val="005420C8"/>
    <w:rsid w:val="00542289"/>
    <w:rsid w:val="00542AD8"/>
    <w:rsid w:val="00542B35"/>
    <w:rsid w:val="00543275"/>
    <w:rsid w:val="005456D4"/>
    <w:rsid w:val="00546364"/>
    <w:rsid w:val="00546820"/>
    <w:rsid w:val="0054742B"/>
    <w:rsid w:val="005476F6"/>
    <w:rsid w:val="00547BCF"/>
    <w:rsid w:val="00550C32"/>
    <w:rsid w:val="00551123"/>
    <w:rsid w:val="0055115E"/>
    <w:rsid w:val="00551B1E"/>
    <w:rsid w:val="00552657"/>
    <w:rsid w:val="005526B6"/>
    <w:rsid w:val="005526E3"/>
    <w:rsid w:val="00555412"/>
    <w:rsid w:val="005566CA"/>
    <w:rsid w:val="00556938"/>
    <w:rsid w:val="005572E0"/>
    <w:rsid w:val="00557541"/>
    <w:rsid w:val="00557634"/>
    <w:rsid w:val="00557726"/>
    <w:rsid w:val="0055796E"/>
    <w:rsid w:val="005603D3"/>
    <w:rsid w:val="005619D7"/>
    <w:rsid w:val="005629C2"/>
    <w:rsid w:val="00563BB2"/>
    <w:rsid w:val="0056420C"/>
    <w:rsid w:val="0056429A"/>
    <w:rsid w:val="005642DF"/>
    <w:rsid w:val="005656F5"/>
    <w:rsid w:val="00565743"/>
    <w:rsid w:val="00565792"/>
    <w:rsid w:val="00566EB5"/>
    <w:rsid w:val="00567294"/>
    <w:rsid w:val="00567841"/>
    <w:rsid w:val="005709C1"/>
    <w:rsid w:val="00570B2A"/>
    <w:rsid w:val="005723FD"/>
    <w:rsid w:val="0057258B"/>
    <w:rsid w:val="00573BA2"/>
    <w:rsid w:val="00573E9B"/>
    <w:rsid w:val="0057438A"/>
    <w:rsid w:val="00574475"/>
    <w:rsid w:val="00574C0F"/>
    <w:rsid w:val="0057527C"/>
    <w:rsid w:val="005761E1"/>
    <w:rsid w:val="005765DC"/>
    <w:rsid w:val="00576EFF"/>
    <w:rsid w:val="0057726B"/>
    <w:rsid w:val="00577395"/>
    <w:rsid w:val="00577865"/>
    <w:rsid w:val="00577BC3"/>
    <w:rsid w:val="00577C30"/>
    <w:rsid w:val="00580346"/>
    <w:rsid w:val="00581447"/>
    <w:rsid w:val="005817D9"/>
    <w:rsid w:val="00582C12"/>
    <w:rsid w:val="0058402A"/>
    <w:rsid w:val="005843D7"/>
    <w:rsid w:val="005845E3"/>
    <w:rsid w:val="005866CB"/>
    <w:rsid w:val="00586918"/>
    <w:rsid w:val="005875BD"/>
    <w:rsid w:val="00587816"/>
    <w:rsid w:val="0059086D"/>
    <w:rsid w:val="00590BCB"/>
    <w:rsid w:val="005915BD"/>
    <w:rsid w:val="005916EA"/>
    <w:rsid w:val="005930C1"/>
    <w:rsid w:val="00593BAC"/>
    <w:rsid w:val="00594B18"/>
    <w:rsid w:val="00594B7F"/>
    <w:rsid w:val="00597E3A"/>
    <w:rsid w:val="005A1429"/>
    <w:rsid w:val="005A2757"/>
    <w:rsid w:val="005A39B8"/>
    <w:rsid w:val="005A3AAA"/>
    <w:rsid w:val="005A5120"/>
    <w:rsid w:val="005A5796"/>
    <w:rsid w:val="005A5B84"/>
    <w:rsid w:val="005A5E60"/>
    <w:rsid w:val="005A63AD"/>
    <w:rsid w:val="005A679B"/>
    <w:rsid w:val="005A6E4B"/>
    <w:rsid w:val="005A6FB4"/>
    <w:rsid w:val="005A7080"/>
    <w:rsid w:val="005A72D1"/>
    <w:rsid w:val="005A7604"/>
    <w:rsid w:val="005B002F"/>
    <w:rsid w:val="005B12D7"/>
    <w:rsid w:val="005B17B2"/>
    <w:rsid w:val="005B206E"/>
    <w:rsid w:val="005B28D2"/>
    <w:rsid w:val="005B2C11"/>
    <w:rsid w:val="005B36E9"/>
    <w:rsid w:val="005B451F"/>
    <w:rsid w:val="005B4DBB"/>
    <w:rsid w:val="005B4F9F"/>
    <w:rsid w:val="005B6615"/>
    <w:rsid w:val="005B675B"/>
    <w:rsid w:val="005B6A31"/>
    <w:rsid w:val="005C0AA1"/>
    <w:rsid w:val="005C19C0"/>
    <w:rsid w:val="005C349B"/>
    <w:rsid w:val="005C51C3"/>
    <w:rsid w:val="005C56DE"/>
    <w:rsid w:val="005C5DD2"/>
    <w:rsid w:val="005C73E3"/>
    <w:rsid w:val="005C76A6"/>
    <w:rsid w:val="005C7958"/>
    <w:rsid w:val="005C7D29"/>
    <w:rsid w:val="005D14FF"/>
    <w:rsid w:val="005D1899"/>
    <w:rsid w:val="005D1A4D"/>
    <w:rsid w:val="005D26B6"/>
    <w:rsid w:val="005D2FDA"/>
    <w:rsid w:val="005D41D7"/>
    <w:rsid w:val="005D4353"/>
    <w:rsid w:val="005D5774"/>
    <w:rsid w:val="005D647F"/>
    <w:rsid w:val="005D7127"/>
    <w:rsid w:val="005D7D2E"/>
    <w:rsid w:val="005E01C4"/>
    <w:rsid w:val="005E021D"/>
    <w:rsid w:val="005E215B"/>
    <w:rsid w:val="005E24CE"/>
    <w:rsid w:val="005E2B5D"/>
    <w:rsid w:val="005E2B7C"/>
    <w:rsid w:val="005E302E"/>
    <w:rsid w:val="005E3443"/>
    <w:rsid w:val="005E36EA"/>
    <w:rsid w:val="005E395A"/>
    <w:rsid w:val="005E3EB2"/>
    <w:rsid w:val="005E4E48"/>
    <w:rsid w:val="005E4E57"/>
    <w:rsid w:val="005E50D7"/>
    <w:rsid w:val="005E675E"/>
    <w:rsid w:val="005E73EE"/>
    <w:rsid w:val="005E7A14"/>
    <w:rsid w:val="005F00B3"/>
    <w:rsid w:val="005F0808"/>
    <w:rsid w:val="005F12F2"/>
    <w:rsid w:val="005F13D7"/>
    <w:rsid w:val="005F1435"/>
    <w:rsid w:val="005F1828"/>
    <w:rsid w:val="005F22E1"/>
    <w:rsid w:val="005F2591"/>
    <w:rsid w:val="005F26C8"/>
    <w:rsid w:val="005F283A"/>
    <w:rsid w:val="005F29A0"/>
    <w:rsid w:val="005F3D24"/>
    <w:rsid w:val="005F5106"/>
    <w:rsid w:val="005F5734"/>
    <w:rsid w:val="005F586F"/>
    <w:rsid w:val="005F6147"/>
    <w:rsid w:val="005F665F"/>
    <w:rsid w:val="005F6E05"/>
    <w:rsid w:val="005F7034"/>
    <w:rsid w:val="005F72A8"/>
    <w:rsid w:val="005F7B2F"/>
    <w:rsid w:val="0060056B"/>
    <w:rsid w:val="00600AEA"/>
    <w:rsid w:val="006019F5"/>
    <w:rsid w:val="00601E5A"/>
    <w:rsid w:val="00602330"/>
    <w:rsid w:val="0060233A"/>
    <w:rsid w:val="00602386"/>
    <w:rsid w:val="006029B1"/>
    <w:rsid w:val="00604782"/>
    <w:rsid w:val="00605D1A"/>
    <w:rsid w:val="00606353"/>
    <w:rsid w:val="00606DFE"/>
    <w:rsid w:val="0060723B"/>
    <w:rsid w:val="006073CB"/>
    <w:rsid w:val="00610132"/>
    <w:rsid w:val="00610544"/>
    <w:rsid w:val="00610E48"/>
    <w:rsid w:val="00611836"/>
    <w:rsid w:val="00611919"/>
    <w:rsid w:val="0061241D"/>
    <w:rsid w:val="006149B3"/>
    <w:rsid w:val="00614CD2"/>
    <w:rsid w:val="00614DE8"/>
    <w:rsid w:val="00615482"/>
    <w:rsid w:val="00615F1B"/>
    <w:rsid w:val="0061731B"/>
    <w:rsid w:val="0061765B"/>
    <w:rsid w:val="006177BA"/>
    <w:rsid w:val="006177F6"/>
    <w:rsid w:val="0061788B"/>
    <w:rsid w:val="00617FED"/>
    <w:rsid w:val="00620BC9"/>
    <w:rsid w:val="00621A73"/>
    <w:rsid w:val="00621AD0"/>
    <w:rsid w:val="00621E01"/>
    <w:rsid w:val="00621E0A"/>
    <w:rsid w:val="00622E85"/>
    <w:rsid w:val="00623D3C"/>
    <w:rsid w:val="006255A6"/>
    <w:rsid w:val="00625986"/>
    <w:rsid w:val="0062598F"/>
    <w:rsid w:val="00626142"/>
    <w:rsid w:val="00627349"/>
    <w:rsid w:val="00627570"/>
    <w:rsid w:val="00630573"/>
    <w:rsid w:val="006309D4"/>
    <w:rsid w:val="006322AD"/>
    <w:rsid w:val="00633F4C"/>
    <w:rsid w:val="00634506"/>
    <w:rsid w:val="0063492F"/>
    <w:rsid w:val="0063501A"/>
    <w:rsid w:val="006352B1"/>
    <w:rsid w:val="0063584A"/>
    <w:rsid w:val="00636205"/>
    <w:rsid w:val="0063686E"/>
    <w:rsid w:val="00637E26"/>
    <w:rsid w:val="00640633"/>
    <w:rsid w:val="0064073D"/>
    <w:rsid w:val="00641D3E"/>
    <w:rsid w:val="00642B2C"/>
    <w:rsid w:val="0064356A"/>
    <w:rsid w:val="00645354"/>
    <w:rsid w:val="00646706"/>
    <w:rsid w:val="00647569"/>
    <w:rsid w:val="00647597"/>
    <w:rsid w:val="0064799D"/>
    <w:rsid w:val="00647F83"/>
    <w:rsid w:val="0065121A"/>
    <w:rsid w:val="00651D77"/>
    <w:rsid w:val="00651E25"/>
    <w:rsid w:val="006523D5"/>
    <w:rsid w:val="00652DCF"/>
    <w:rsid w:val="00652E2A"/>
    <w:rsid w:val="00652F6F"/>
    <w:rsid w:val="00653505"/>
    <w:rsid w:val="00653631"/>
    <w:rsid w:val="0065373D"/>
    <w:rsid w:val="00653FD2"/>
    <w:rsid w:val="00654743"/>
    <w:rsid w:val="006550F3"/>
    <w:rsid w:val="00655251"/>
    <w:rsid w:val="0065600A"/>
    <w:rsid w:val="0065617E"/>
    <w:rsid w:val="00656A00"/>
    <w:rsid w:val="006572BC"/>
    <w:rsid w:val="00657DD3"/>
    <w:rsid w:val="00657FBE"/>
    <w:rsid w:val="00660769"/>
    <w:rsid w:val="00660BCD"/>
    <w:rsid w:val="00660F63"/>
    <w:rsid w:val="00661858"/>
    <w:rsid w:val="00662876"/>
    <w:rsid w:val="00666FC6"/>
    <w:rsid w:val="00667DAF"/>
    <w:rsid w:val="00672EA2"/>
    <w:rsid w:val="0067330F"/>
    <w:rsid w:val="006740BA"/>
    <w:rsid w:val="006742CC"/>
    <w:rsid w:val="00674D6F"/>
    <w:rsid w:val="00674FAF"/>
    <w:rsid w:val="006759B3"/>
    <w:rsid w:val="0067675F"/>
    <w:rsid w:val="006774E4"/>
    <w:rsid w:val="0067752D"/>
    <w:rsid w:val="00677D5B"/>
    <w:rsid w:val="0068080C"/>
    <w:rsid w:val="00680D2A"/>
    <w:rsid w:val="00682E4A"/>
    <w:rsid w:val="0068323E"/>
    <w:rsid w:val="00683637"/>
    <w:rsid w:val="006841C5"/>
    <w:rsid w:val="00686128"/>
    <w:rsid w:val="00686287"/>
    <w:rsid w:val="006863DC"/>
    <w:rsid w:val="00686907"/>
    <w:rsid w:val="00686BAC"/>
    <w:rsid w:val="0068759E"/>
    <w:rsid w:val="006905B0"/>
    <w:rsid w:val="00690828"/>
    <w:rsid w:val="00691383"/>
    <w:rsid w:val="00693152"/>
    <w:rsid w:val="00693C22"/>
    <w:rsid w:val="0069424F"/>
    <w:rsid w:val="00694C10"/>
    <w:rsid w:val="00694CA3"/>
    <w:rsid w:val="00694DBB"/>
    <w:rsid w:val="0069583E"/>
    <w:rsid w:val="00697134"/>
    <w:rsid w:val="00697CC3"/>
    <w:rsid w:val="006A0A89"/>
    <w:rsid w:val="006A0C8A"/>
    <w:rsid w:val="006A17BE"/>
    <w:rsid w:val="006A18FA"/>
    <w:rsid w:val="006A32C3"/>
    <w:rsid w:val="006A3711"/>
    <w:rsid w:val="006A4551"/>
    <w:rsid w:val="006A4C9C"/>
    <w:rsid w:val="006A6537"/>
    <w:rsid w:val="006A6E1C"/>
    <w:rsid w:val="006A717A"/>
    <w:rsid w:val="006A71A0"/>
    <w:rsid w:val="006A7715"/>
    <w:rsid w:val="006A7F4C"/>
    <w:rsid w:val="006B031B"/>
    <w:rsid w:val="006B0BFB"/>
    <w:rsid w:val="006B158C"/>
    <w:rsid w:val="006B17F5"/>
    <w:rsid w:val="006B18E8"/>
    <w:rsid w:val="006B1909"/>
    <w:rsid w:val="006B1E0D"/>
    <w:rsid w:val="006B395A"/>
    <w:rsid w:val="006B5151"/>
    <w:rsid w:val="006B5A16"/>
    <w:rsid w:val="006B5B7A"/>
    <w:rsid w:val="006B652B"/>
    <w:rsid w:val="006B6C83"/>
    <w:rsid w:val="006B72A1"/>
    <w:rsid w:val="006B73B1"/>
    <w:rsid w:val="006B7787"/>
    <w:rsid w:val="006B794F"/>
    <w:rsid w:val="006B7BC6"/>
    <w:rsid w:val="006B7D4C"/>
    <w:rsid w:val="006C0356"/>
    <w:rsid w:val="006C0F2F"/>
    <w:rsid w:val="006C211F"/>
    <w:rsid w:val="006C2382"/>
    <w:rsid w:val="006C26F3"/>
    <w:rsid w:val="006C2DD2"/>
    <w:rsid w:val="006C2FDE"/>
    <w:rsid w:val="006C3A7B"/>
    <w:rsid w:val="006C43B6"/>
    <w:rsid w:val="006C4412"/>
    <w:rsid w:val="006C49D2"/>
    <w:rsid w:val="006C5923"/>
    <w:rsid w:val="006C6C98"/>
    <w:rsid w:val="006C7E91"/>
    <w:rsid w:val="006D0357"/>
    <w:rsid w:val="006D0485"/>
    <w:rsid w:val="006D15D0"/>
    <w:rsid w:val="006D198F"/>
    <w:rsid w:val="006D220E"/>
    <w:rsid w:val="006D2332"/>
    <w:rsid w:val="006D2475"/>
    <w:rsid w:val="006D24AD"/>
    <w:rsid w:val="006D304A"/>
    <w:rsid w:val="006D47B7"/>
    <w:rsid w:val="006D599C"/>
    <w:rsid w:val="006D5E9D"/>
    <w:rsid w:val="006D5EEA"/>
    <w:rsid w:val="006D6171"/>
    <w:rsid w:val="006D75BA"/>
    <w:rsid w:val="006D7CB4"/>
    <w:rsid w:val="006E01B3"/>
    <w:rsid w:val="006E1752"/>
    <w:rsid w:val="006E2241"/>
    <w:rsid w:val="006E2A87"/>
    <w:rsid w:val="006E2BED"/>
    <w:rsid w:val="006E3727"/>
    <w:rsid w:val="006E3F69"/>
    <w:rsid w:val="006E7264"/>
    <w:rsid w:val="006F0507"/>
    <w:rsid w:val="006F0672"/>
    <w:rsid w:val="006F0B1D"/>
    <w:rsid w:val="006F0E1E"/>
    <w:rsid w:val="006F112E"/>
    <w:rsid w:val="006F1843"/>
    <w:rsid w:val="006F1D7E"/>
    <w:rsid w:val="006F1EDA"/>
    <w:rsid w:val="006F35F4"/>
    <w:rsid w:val="006F4752"/>
    <w:rsid w:val="006F4997"/>
    <w:rsid w:val="006F4AAA"/>
    <w:rsid w:val="006F52BE"/>
    <w:rsid w:val="006F6955"/>
    <w:rsid w:val="006F6982"/>
    <w:rsid w:val="006F6EA5"/>
    <w:rsid w:val="006F7890"/>
    <w:rsid w:val="006F7B31"/>
    <w:rsid w:val="0070016B"/>
    <w:rsid w:val="007005F2"/>
    <w:rsid w:val="0070095F"/>
    <w:rsid w:val="00700C4A"/>
    <w:rsid w:val="00701883"/>
    <w:rsid w:val="00701989"/>
    <w:rsid w:val="00702631"/>
    <w:rsid w:val="00702FDE"/>
    <w:rsid w:val="007035B4"/>
    <w:rsid w:val="00704325"/>
    <w:rsid w:val="0070439B"/>
    <w:rsid w:val="0070454D"/>
    <w:rsid w:val="00704676"/>
    <w:rsid w:val="007050BA"/>
    <w:rsid w:val="007051F0"/>
    <w:rsid w:val="00706901"/>
    <w:rsid w:val="00707898"/>
    <w:rsid w:val="00707E1F"/>
    <w:rsid w:val="007105A3"/>
    <w:rsid w:val="00711B15"/>
    <w:rsid w:val="00713749"/>
    <w:rsid w:val="00714731"/>
    <w:rsid w:val="0071497C"/>
    <w:rsid w:val="00714ED2"/>
    <w:rsid w:val="00715726"/>
    <w:rsid w:val="0071629F"/>
    <w:rsid w:val="00716618"/>
    <w:rsid w:val="00717EB9"/>
    <w:rsid w:val="0072164C"/>
    <w:rsid w:val="00721B44"/>
    <w:rsid w:val="00722012"/>
    <w:rsid w:val="007226C9"/>
    <w:rsid w:val="007229BB"/>
    <w:rsid w:val="00722AB5"/>
    <w:rsid w:val="00723F2B"/>
    <w:rsid w:val="00723F91"/>
    <w:rsid w:val="00725080"/>
    <w:rsid w:val="0072568B"/>
    <w:rsid w:val="00725973"/>
    <w:rsid w:val="00725E1E"/>
    <w:rsid w:val="007262C2"/>
    <w:rsid w:val="00726356"/>
    <w:rsid w:val="00726373"/>
    <w:rsid w:val="007263DA"/>
    <w:rsid w:val="007264AA"/>
    <w:rsid w:val="00727611"/>
    <w:rsid w:val="00727B9D"/>
    <w:rsid w:val="007303C1"/>
    <w:rsid w:val="007320C8"/>
    <w:rsid w:val="00732528"/>
    <w:rsid w:val="00732835"/>
    <w:rsid w:val="007328E2"/>
    <w:rsid w:val="00732A55"/>
    <w:rsid w:val="00733596"/>
    <w:rsid w:val="00733DD9"/>
    <w:rsid w:val="0073439A"/>
    <w:rsid w:val="0073489D"/>
    <w:rsid w:val="00735329"/>
    <w:rsid w:val="0073701F"/>
    <w:rsid w:val="00737640"/>
    <w:rsid w:val="00740867"/>
    <w:rsid w:val="00741B90"/>
    <w:rsid w:val="00742CF6"/>
    <w:rsid w:val="007436D8"/>
    <w:rsid w:val="007437DE"/>
    <w:rsid w:val="00743EEC"/>
    <w:rsid w:val="00744148"/>
    <w:rsid w:val="00744B1D"/>
    <w:rsid w:val="00745097"/>
    <w:rsid w:val="0075048F"/>
    <w:rsid w:val="007507B8"/>
    <w:rsid w:val="00750C28"/>
    <w:rsid w:val="00751CBC"/>
    <w:rsid w:val="00752716"/>
    <w:rsid w:val="00752974"/>
    <w:rsid w:val="007535D0"/>
    <w:rsid w:val="00753B9B"/>
    <w:rsid w:val="00754DFC"/>
    <w:rsid w:val="00755CBA"/>
    <w:rsid w:val="0075677B"/>
    <w:rsid w:val="00760747"/>
    <w:rsid w:val="007607E0"/>
    <w:rsid w:val="00760886"/>
    <w:rsid w:val="00760971"/>
    <w:rsid w:val="00760B0F"/>
    <w:rsid w:val="00761736"/>
    <w:rsid w:val="00761EDD"/>
    <w:rsid w:val="0076319A"/>
    <w:rsid w:val="00764B5A"/>
    <w:rsid w:val="00764D2D"/>
    <w:rsid w:val="0076518C"/>
    <w:rsid w:val="00766FFB"/>
    <w:rsid w:val="0077096F"/>
    <w:rsid w:val="00770B74"/>
    <w:rsid w:val="00770F0E"/>
    <w:rsid w:val="00771924"/>
    <w:rsid w:val="007719B6"/>
    <w:rsid w:val="00771B3C"/>
    <w:rsid w:val="007734C0"/>
    <w:rsid w:val="00773C78"/>
    <w:rsid w:val="00775279"/>
    <w:rsid w:val="00775955"/>
    <w:rsid w:val="00775C89"/>
    <w:rsid w:val="00775E65"/>
    <w:rsid w:val="00775EBC"/>
    <w:rsid w:val="00775EF1"/>
    <w:rsid w:val="00776328"/>
    <w:rsid w:val="00776C36"/>
    <w:rsid w:val="00777DF3"/>
    <w:rsid w:val="007801A6"/>
    <w:rsid w:val="0078127E"/>
    <w:rsid w:val="00781C06"/>
    <w:rsid w:val="00781C12"/>
    <w:rsid w:val="00781CAE"/>
    <w:rsid w:val="00782051"/>
    <w:rsid w:val="00782732"/>
    <w:rsid w:val="00782DFF"/>
    <w:rsid w:val="007838F5"/>
    <w:rsid w:val="00783E98"/>
    <w:rsid w:val="007842F2"/>
    <w:rsid w:val="00785087"/>
    <w:rsid w:val="007852FC"/>
    <w:rsid w:val="00785564"/>
    <w:rsid w:val="00785B62"/>
    <w:rsid w:val="00786FD7"/>
    <w:rsid w:val="0079001F"/>
    <w:rsid w:val="0079038D"/>
    <w:rsid w:val="007915B2"/>
    <w:rsid w:val="007918B4"/>
    <w:rsid w:val="007920E6"/>
    <w:rsid w:val="00792A03"/>
    <w:rsid w:val="00792B93"/>
    <w:rsid w:val="00793118"/>
    <w:rsid w:val="00793703"/>
    <w:rsid w:val="00793EE7"/>
    <w:rsid w:val="00794043"/>
    <w:rsid w:val="00794582"/>
    <w:rsid w:val="00794EC1"/>
    <w:rsid w:val="00795270"/>
    <w:rsid w:val="00797388"/>
    <w:rsid w:val="007A02E5"/>
    <w:rsid w:val="007A09A6"/>
    <w:rsid w:val="007A0B4F"/>
    <w:rsid w:val="007A1C6E"/>
    <w:rsid w:val="007A22F2"/>
    <w:rsid w:val="007A32A2"/>
    <w:rsid w:val="007A3A46"/>
    <w:rsid w:val="007A4CAF"/>
    <w:rsid w:val="007A7AD0"/>
    <w:rsid w:val="007A7E43"/>
    <w:rsid w:val="007B08C6"/>
    <w:rsid w:val="007B0A21"/>
    <w:rsid w:val="007B0BC9"/>
    <w:rsid w:val="007B1579"/>
    <w:rsid w:val="007B1856"/>
    <w:rsid w:val="007B2AC6"/>
    <w:rsid w:val="007B3CE8"/>
    <w:rsid w:val="007B4718"/>
    <w:rsid w:val="007B5669"/>
    <w:rsid w:val="007B5C9F"/>
    <w:rsid w:val="007B6025"/>
    <w:rsid w:val="007B624D"/>
    <w:rsid w:val="007B6CBA"/>
    <w:rsid w:val="007B7C57"/>
    <w:rsid w:val="007C03A0"/>
    <w:rsid w:val="007C180A"/>
    <w:rsid w:val="007C19DB"/>
    <w:rsid w:val="007C1E3B"/>
    <w:rsid w:val="007C22F8"/>
    <w:rsid w:val="007C468C"/>
    <w:rsid w:val="007C4713"/>
    <w:rsid w:val="007C47F0"/>
    <w:rsid w:val="007C512A"/>
    <w:rsid w:val="007C55B6"/>
    <w:rsid w:val="007C5851"/>
    <w:rsid w:val="007C5890"/>
    <w:rsid w:val="007C5CEE"/>
    <w:rsid w:val="007C6242"/>
    <w:rsid w:val="007C6EAC"/>
    <w:rsid w:val="007D0CD8"/>
    <w:rsid w:val="007D29BC"/>
    <w:rsid w:val="007D2A84"/>
    <w:rsid w:val="007D2EDA"/>
    <w:rsid w:val="007D37B6"/>
    <w:rsid w:val="007D38E8"/>
    <w:rsid w:val="007D3CD4"/>
    <w:rsid w:val="007D4373"/>
    <w:rsid w:val="007D663D"/>
    <w:rsid w:val="007D6CB3"/>
    <w:rsid w:val="007D6E32"/>
    <w:rsid w:val="007D7F38"/>
    <w:rsid w:val="007E06DD"/>
    <w:rsid w:val="007E0747"/>
    <w:rsid w:val="007E107A"/>
    <w:rsid w:val="007E17DB"/>
    <w:rsid w:val="007E2750"/>
    <w:rsid w:val="007E2C27"/>
    <w:rsid w:val="007E345E"/>
    <w:rsid w:val="007E4CD8"/>
    <w:rsid w:val="007E51A7"/>
    <w:rsid w:val="007E6008"/>
    <w:rsid w:val="007E6E5F"/>
    <w:rsid w:val="007E77F3"/>
    <w:rsid w:val="007E7877"/>
    <w:rsid w:val="007E7C9A"/>
    <w:rsid w:val="007F04BE"/>
    <w:rsid w:val="007F06CD"/>
    <w:rsid w:val="007F0F22"/>
    <w:rsid w:val="007F146D"/>
    <w:rsid w:val="007F2295"/>
    <w:rsid w:val="007F3B4A"/>
    <w:rsid w:val="007F3DA3"/>
    <w:rsid w:val="007F3FF0"/>
    <w:rsid w:val="007F4619"/>
    <w:rsid w:val="007F563E"/>
    <w:rsid w:val="007F5652"/>
    <w:rsid w:val="007F7653"/>
    <w:rsid w:val="007F7A97"/>
    <w:rsid w:val="007F7B91"/>
    <w:rsid w:val="007F7C9B"/>
    <w:rsid w:val="00800B5C"/>
    <w:rsid w:val="00800CEB"/>
    <w:rsid w:val="00802B37"/>
    <w:rsid w:val="008040ED"/>
    <w:rsid w:val="00804496"/>
    <w:rsid w:val="00805FE4"/>
    <w:rsid w:val="00805FE5"/>
    <w:rsid w:val="008062FF"/>
    <w:rsid w:val="0080643F"/>
    <w:rsid w:val="00807095"/>
    <w:rsid w:val="00807B20"/>
    <w:rsid w:val="00810B8C"/>
    <w:rsid w:val="00812820"/>
    <w:rsid w:val="00812EEF"/>
    <w:rsid w:val="0081382E"/>
    <w:rsid w:val="00813866"/>
    <w:rsid w:val="00813A37"/>
    <w:rsid w:val="00813A43"/>
    <w:rsid w:val="00814AB9"/>
    <w:rsid w:val="00814B24"/>
    <w:rsid w:val="0081520B"/>
    <w:rsid w:val="00815574"/>
    <w:rsid w:val="00815AF3"/>
    <w:rsid w:val="00815D7B"/>
    <w:rsid w:val="00815E5F"/>
    <w:rsid w:val="008163F8"/>
    <w:rsid w:val="008167DC"/>
    <w:rsid w:val="00817926"/>
    <w:rsid w:val="0082146B"/>
    <w:rsid w:val="00822D31"/>
    <w:rsid w:val="00823021"/>
    <w:rsid w:val="00823605"/>
    <w:rsid w:val="0082399A"/>
    <w:rsid w:val="00823EB2"/>
    <w:rsid w:val="00824723"/>
    <w:rsid w:val="0082508A"/>
    <w:rsid w:val="008271DA"/>
    <w:rsid w:val="008274F3"/>
    <w:rsid w:val="00827855"/>
    <w:rsid w:val="008279CF"/>
    <w:rsid w:val="008308F5"/>
    <w:rsid w:val="00830FA9"/>
    <w:rsid w:val="00831301"/>
    <w:rsid w:val="00831AC5"/>
    <w:rsid w:val="008320AA"/>
    <w:rsid w:val="00833801"/>
    <w:rsid w:val="00833F65"/>
    <w:rsid w:val="00834519"/>
    <w:rsid w:val="00834B14"/>
    <w:rsid w:val="00835683"/>
    <w:rsid w:val="00835C73"/>
    <w:rsid w:val="00835D64"/>
    <w:rsid w:val="00836850"/>
    <w:rsid w:val="00837E35"/>
    <w:rsid w:val="008400BE"/>
    <w:rsid w:val="0084051A"/>
    <w:rsid w:val="0084074E"/>
    <w:rsid w:val="008408A9"/>
    <w:rsid w:val="00840C7D"/>
    <w:rsid w:val="00840D24"/>
    <w:rsid w:val="0084193C"/>
    <w:rsid w:val="00842DE4"/>
    <w:rsid w:val="00843434"/>
    <w:rsid w:val="008440DE"/>
    <w:rsid w:val="00844F31"/>
    <w:rsid w:val="008453BA"/>
    <w:rsid w:val="00845A87"/>
    <w:rsid w:val="00845E16"/>
    <w:rsid w:val="0084630E"/>
    <w:rsid w:val="00846A85"/>
    <w:rsid w:val="008475C7"/>
    <w:rsid w:val="00847A60"/>
    <w:rsid w:val="00847A84"/>
    <w:rsid w:val="00847AF3"/>
    <w:rsid w:val="00847FE7"/>
    <w:rsid w:val="008509CB"/>
    <w:rsid w:val="00851020"/>
    <w:rsid w:val="00851026"/>
    <w:rsid w:val="008512FD"/>
    <w:rsid w:val="00851FD7"/>
    <w:rsid w:val="00853E18"/>
    <w:rsid w:val="00855E83"/>
    <w:rsid w:val="00856184"/>
    <w:rsid w:val="00856BCB"/>
    <w:rsid w:val="00856DA0"/>
    <w:rsid w:val="0086015A"/>
    <w:rsid w:val="00860424"/>
    <w:rsid w:val="008608C5"/>
    <w:rsid w:val="00860E41"/>
    <w:rsid w:val="00860ED4"/>
    <w:rsid w:val="00860F3F"/>
    <w:rsid w:val="00860FBB"/>
    <w:rsid w:val="00861305"/>
    <w:rsid w:val="008621EB"/>
    <w:rsid w:val="00862576"/>
    <w:rsid w:val="00863411"/>
    <w:rsid w:val="00863579"/>
    <w:rsid w:val="008636C0"/>
    <w:rsid w:val="008637CB"/>
    <w:rsid w:val="0086413E"/>
    <w:rsid w:val="00864821"/>
    <w:rsid w:val="0086581C"/>
    <w:rsid w:val="00865864"/>
    <w:rsid w:val="00865962"/>
    <w:rsid w:val="00865DB4"/>
    <w:rsid w:val="008676EA"/>
    <w:rsid w:val="0086791F"/>
    <w:rsid w:val="00870613"/>
    <w:rsid w:val="008707A1"/>
    <w:rsid w:val="00871B41"/>
    <w:rsid w:val="00871DC9"/>
    <w:rsid w:val="00872131"/>
    <w:rsid w:val="008725C7"/>
    <w:rsid w:val="008727FF"/>
    <w:rsid w:val="00872E7E"/>
    <w:rsid w:val="008735E5"/>
    <w:rsid w:val="00873AEC"/>
    <w:rsid w:val="00873F44"/>
    <w:rsid w:val="00875030"/>
    <w:rsid w:val="00875A79"/>
    <w:rsid w:val="00876269"/>
    <w:rsid w:val="0087699B"/>
    <w:rsid w:val="008801CB"/>
    <w:rsid w:val="00880DEC"/>
    <w:rsid w:val="008811E1"/>
    <w:rsid w:val="008819E2"/>
    <w:rsid w:val="008850A6"/>
    <w:rsid w:val="00886DF7"/>
    <w:rsid w:val="00887763"/>
    <w:rsid w:val="00887C17"/>
    <w:rsid w:val="008904AE"/>
    <w:rsid w:val="00890CEA"/>
    <w:rsid w:val="008917E4"/>
    <w:rsid w:val="00891901"/>
    <w:rsid w:val="00892DC6"/>
    <w:rsid w:val="00893890"/>
    <w:rsid w:val="00893CD0"/>
    <w:rsid w:val="008942CB"/>
    <w:rsid w:val="00895400"/>
    <w:rsid w:val="00895471"/>
    <w:rsid w:val="00895E07"/>
    <w:rsid w:val="008960D2"/>
    <w:rsid w:val="00896947"/>
    <w:rsid w:val="008970F4"/>
    <w:rsid w:val="008A093F"/>
    <w:rsid w:val="008A1335"/>
    <w:rsid w:val="008A17A0"/>
    <w:rsid w:val="008A3E43"/>
    <w:rsid w:val="008A5B1D"/>
    <w:rsid w:val="008A67EC"/>
    <w:rsid w:val="008A70F9"/>
    <w:rsid w:val="008A79A9"/>
    <w:rsid w:val="008A7B2B"/>
    <w:rsid w:val="008A7D8D"/>
    <w:rsid w:val="008A7DCC"/>
    <w:rsid w:val="008B0D92"/>
    <w:rsid w:val="008B1B60"/>
    <w:rsid w:val="008B1F42"/>
    <w:rsid w:val="008B23C2"/>
    <w:rsid w:val="008B2CDA"/>
    <w:rsid w:val="008B2DDD"/>
    <w:rsid w:val="008B37E0"/>
    <w:rsid w:val="008B4102"/>
    <w:rsid w:val="008B4F3A"/>
    <w:rsid w:val="008B5BFA"/>
    <w:rsid w:val="008B6953"/>
    <w:rsid w:val="008B6BFB"/>
    <w:rsid w:val="008C006C"/>
    <w:rsid w:val="008C1F83"/>
    <w:rsid w:val="008C22C6"/>
    <w:rsid w:val="008C2971"/>
    <w:rsid w:val="008C43E9"/>
    <w:rsid w:val="008C451D"/>
    <w:rsid w:val="008C4F88"/>
    <w:rsid w:val="008C5663"/>
    <w:rsid w:val="008C5886"/>
    <w:rsid w:val="008C59DA"/>
    <w:rsid w:val="008C5CD4"/>
    <w:rsid w:val="008C756E"/>
    <w:rsid w:val="008C76CC"/>
    <w:rsid w:val="008D0300"/>
    <w:rsid w:val="008D11D5"/>
    <w:rsid w:val="008D1442"/>
    <w:rsid w:val="008D1AA0"/>
    <w:rsid w:val="008D26B0"/>
    <w:rsid w:val="008D2C61"/>
    <w:rsid w:val="008D2CE1"/>
    <w:rsid w:val="008D3786"/>
    <w:rsid w:val="008D393F"/>
    <w:rsid w:val="008D3C45"/>
    <w:rsid w:val="008D3DFF"/>
    <w:rsid w:val="008D3E7F"/>
    <w:rsid w:val="008D4232"/>
    <w:rsid w:val="008D44F7"/>
    <w:rsid w:val="008D46E2"/>
    <w:rsid w:val="008D5165"/>
    <w:rsid w:val="008D5E2D"/>
    <w:rsid w:val="008D6098"/>
    <w:rsid w:val="008D700E"/>
    <w:rsid w:val="008D7735"/>
    <w:rsid w:val="008D7D0E"/>
    <w:rsid w:val="008D7FC8"/>
    <w:rsid w:val="008E23F6"/>
    <w:rsid w:val="008E28A9"/>
    <w:rsid w:val="008E2DD1"/>
    <w:rsid w:val="008E4BCF"/>
    <w:rsid w:val="008E51B6"/>
    <w:rsid w:val="008E5A6E"/>
    <w:rsid w:val="008E6725"/>
    <w:rsid w:val="008E67C6"/>
    <w:rsid w:val="008E6C24"/>
    <w:rsid w:val="008E6D25"/>
    <w:rsid w:val="008E6DFC"/>
    <w:rsid w:val="008F0612"/>
    <w:rsid w:val="008F0B5F"/>
    <w:rsid w:val="008F20C8"/>
    <w:rsid w:val="008F2D3F"/>
    <w:rsid w:val="008F3B01"/>
    <w:rsid w:val="008F3BFC"/>
    <w:rsid w:val="008F407C"/>
    <w:rsid w:val="008F4C1B"/>
    <w:rsid w:val="008F4DA4"/>
    <w:rsid w:val="008F52B6"/>
    <w:rsid w:val="008F585B"/>
    <w:rsid w:val="008F58A4"/>
    <w:rsid w:val="008F6586"/>
    <w:rsid w:val="008F6FBD"/>
    <w:rsid w:val="008F7558"/>
    <w:rsid w:val="008F79E6"/>
    <w:rsid w:val="008F7E0D"/>
    <w:rsid w:val="00900265"/>
    <w:rsid w:val="00900A3A"/>
    <w:rsid w:val="0090151B"/>
    <w:rsid w:val="00901AB7"/>
    <w:rsid w:val="00901B29"/>
    <w:rsid w:val="00901EBB"/>
    <w:rsid w:val="00901F02"/>
    <w:rsid w:val="00902755"/>
    <w:rsid w:val="00902961"/>
    <w:rsid w:val="00903578"/>
    <w:rsid w:val="009037AF"/>
    <w:rsid w:val="00904261"/>
    <w:rsid w:val="009042B0"/>
    <w:rsid w:val="00904FDB"/>
    <w:rsid w:val="00904FE6"/>
    <w:rsid w:val="00905028"/>
    <w:rsid w:val="00905250"/>
    <w:rsid w:val="00905683"/>
    <w:rsid w:val="009063F9"/>
    <w:rsid w:val="00906526"/>
    <w:rsid w:val="00906849"/>
    <w:rsid w:val="00906C93"/>
    <w:rsid w:val="0090720D"/>
    <w:rsid w:val="00907FD9"/>
    <w:rsid w:val="009102B3"/>
    <w:rsid w:val="00911113"/>
    <w:rsid w:val="00912A49"/>
    <w:rsid w:val="009131F1"/>
    <w:rsid w:val="00914580"/>
    <w:rsid w:val="00914C7B"/>
    <w:rsid w:val="00915752"/>
    <w:rsid w:val="009177CD"/>
    <w:rsid w:val="009178D3"/>
    <w:rsid w:val="00917A05"/>
    <w:rsid w:val="00917BF4"/>
    <w:rsid w:val="00917D35"/>
    <w:rsid w:val="00921172"/>
    <w:rsid w:val="00921735"/>
    <w:rsid w:val="00922AD0"/>
    <w:rsid w:val="0092309B"/>
    <w:rsid w:val="00923CB5"/>
    <w:rsid w:val="009247A6"/>
    <w:rsid w:val="00924AFC"/>
    <w:rsid w:val="009257CD"/>
    <w:rsid w:val="00926222"/>
    <w:rsid w:val="009263D3"/>
    <w:rsid w:val="009267E9"/>
    <w:rsid w:val="00930410"/>
    <w:rsid w:val="00930A84"/>
    <w:rsid w:val="00931479"/>
    <w:rsid w:val="009319AC"/>
    <w:rsid w:val="009333B6"/>
    <w:rsid w:val="009352F5"/>
    <w:rsid w:val="00935D3E"/>
    <w:rsid w:val="0093643D"/>
    <w:rsid w:val="00936950"/>
    <w:rsid w:val="00936F96"/>
    <w:rsid w:val="00940688"/>
    <w:rsid w:val="009408F3"/>
    <w:rsid w:val="00940A6C"/>
    <w:rsid w:val="00942760"/>
    <w:rsid w:val="009428C6"/>
    <w:rsid w:val="00943C47"/>
    <w:rsid w:val="00943F5D"/>
    <w:rsid w:val="00944447"/>
    <w:rsid w:val="009460C5"/>
    <w:rsid w:val="00946826"/>
    <w:rsid w:val="009468B2"/>
    <w:rsid w:val="00946AAF"/>
    <w:rsid w:val="009501DB"/>
    <w:rsid w:val="00950437"/>
    <w:rsid w:val="009506EB"/>
    <w:rsid w:val="00950DD8"/>
    <w:rsid w:val="00951DCB"/>
    <w:rsid w:val="00951E9A"/>
    <w:rsid w:val="00952AF9"/>
    <w:rsid w:val="0095323C"/>
    <w:rsid w:val="00953F97"/>
    <w:rsid w:val="009542F3"/>
    <w:rsid w:val="0095435B"/>
    <w:rsid w:val="00954D84"/>
    <w:rsid w:val="0095677C"/>
    <w:rsid w:val="009569F0"/>
    <w:rsid w:val="00956ECA"/>
    <w:rsid w:val="009574B0"/>
    <w:rsid w:val="00957D8A"/>
    <w:rsid w:val="00960038"/>
    <w:rsid w:val="00960116"/>
    <w:rsid w:val="00961664"/>
    <w:rsid w:val="009616C3"/>
    <w:rsid w:val="00961E85"/>
    <w:rsid w:val="009627A4"/>
    <w:rsid w:val="00962BA0"/>
    <w:rsid w:val="0096311D"/>
    <w:rsid w:val="009651FA"/>
    <w:rsid w:val="009666CF"/>
    <w:rsid w:val="009669CC"/>
    <w:rsid w:val="00966F97"/>
    <w:rsid w:val="00966FF6"/>
    <w:rsid w:val="00967B9E"/>
    <w:rsid w:val="00967E1E"/>
    <w:rsid w:val="009718D6"/>
    <w:rsid w:val="0097229A"/>
    <w:rsid w:val="00973729"/>
    <w:rsid w:val="00974538"/>
    <w:rsid w:val="00974641"/>
    <w:rsid w:val="00974C6C"/>
    <w:rsid w:val="00974E1E"/>
    <w:rsid w:val="00975464"/>
    <w:rsid w:val="00975F51"/>
    <w:rsid w:val="009760D1"/>
    <w:rsid w:val="00976382"/>
    <w:rsid w:val="00976EC5"/>
    <w:rsid w:val="009771B5"/>
    <w:rsid w:val="009774F4"/>
    <w:rsid w:val="00977A78"/>
    <w:rsid w:val="0098023D"/>
    <w:rsid w:val="00980D3F"/>
    <w:rsid w:val="00980D91"/>
    <w:rsid w:val="00981234"/>
    <w:rsid w:val="0098150C"/>
    <w:rsid w:val="00981805"/>
    <w:rsid w:val="0098225E"/>
    <w:rsid w:val="0098344C"/>
    <w:rsid w:val="0098371C"/>
    <w:rsid w:val="009837A7"/>
    <w:rsid w:val="00983C0D"/>
    <w:rsid w:val="00983DBA"/>
    <w:rsid w:val="00984412"/>
    <w:rsid w:val="009847EE"/>
    <w:rsid w:val="00984DC5"/>
    <w:rsid w:val="00984DC9"/>
    <w:rsid w:val="0098515F"/>
    <w:rsid w:val="00987EC0"/>
    <w:rsid w:val="00990BC5"/>
    <w:rsid w:val="00990E83"/>
    <w:rsid w:val="009912CC"/>
    <w:rsid w:val="00991983"/>
    <w:rsid w:val="0099272D"/>
    <w:rsid w:val="009929F1"/>
    <w:rsid w:val="009940A7"/>
    <w:rsid w:val="009947BA"/>
    <w:rsid w:val="00996372"/>
    <w:rsid w:val="00996A48"/>
    <w:rsid w:val="00996FEB"/>
    <w:rsid w:val="009977D0"/>
    <w:rsid w:val="00997970"/>
    <w:rsid w:val="009979AE"/>
    <w:rsid w:val="009A07A1"/>
    <w:rsid w:val="009A088C"/>
    <w:rsid w:val="009A2094"/>
    <w:rsid w:val="009A3003"/>
    <w:rsid w:val="009A303D"/>
    <w:rsid w:val="009A404D"/>
    <w:rsid w:val="009A41BD"/>
    <w:rsid w:val="009A42DB"/>
    <w:rsid w:val="009A53D8"/>
    <w:rsid w:val="009A54F5"/>
    <w:rsid w:val="009A59BA"/>
    <w:rsid w:val="009A5AB7"/>
    <w:rsid w:val="009A5CED"/>
    <w:rsid w:val="009A6941"/>
    <w:rsid w:val="009A6B78"/>
    <w:rsid w:val="009A7C9F"/>
    <w:rsid w:val="009B07CF"/>
    <w:rsid w:val="009B0E56"/>
    <w:rsid w:val="009B10BE"/>
    <w:rsid w:val="009B1D49"/>
    <w:rsid w:val="009B2D04"/>
    <w:rsid w:val="009B30EB"/>
    <w:rsid w:val="009B3534"/>
    <w:rsid w:val="009B429B"/>
    <w:rsid w:val="009B4954"/>
    <w:rsid w:val="009B5592"/>
    <w:rsid w:val="009B56D4"/>
    <w:rsid w:val="009B594D"/>
    <w:rsid w:val="009B5DF6"/>
    <w:rsid w:val="009B69A1"/>
    <w:rsid w:val="009B7140"/>
    <w:rsid w:val="009B78AC"/>
    <w:rsid w:val="009C02BA"/>
    <w:rsid w:val="009C053C"/>
    <w:rsid w:val="009C0965"/>
    <w:rsid w:val="009C1520"/>
    <w:rsid w:val="009C1656"/>
    <w:rsid w:val="009C1C9F"/>
    <w:rsid w:val="009C204F"/>
    <w:rsid w:val="009C2B1B"/>
    <w:rsid w:val="009C2F5B"/>
    <w:rsid w:val="009C403C"/>
    <w:rsid w:val="009C43E1"/>
    <w:rsid w:val="009C5146"/>
    <w:rsid w:val="009C5373"/>
    <w:rsid w:val="009C578C"/>
    <w:rsid w:val="009C5B29"/>
    <w:rsid w:val="009C6C53"/>
    <w:rsid w:val="009C7224"/>
    <w:rsid w:val="009C78A5"/>
    <w:rsid w:val="009D0605"/>
    <w:rsid w:val="009D0AD0"/>
    <w:rsid w:val="009D1084"/>
    <w:rsid w:val="009D1988"/>
    <w:rsid w:val="009D2398"/>
    <w:rsid w:val="009D2753"/>
    <w:rsid w:val="009D3824"/>
    <w:rsid w:val="009D3A42"/>
    <w:rsid w:val="009D40BD"/>
    <w:rsid w:val="009D40EC"/>
    <w:rsid w:val="009D469C"/>
    <w:rsid w:val="009D5A6A"/>
    <w:rsid w:val="009D6CC3"/>
    <w:rsid w:val="009E03FC"/>
    <w:rsid w:val="009E04DE"/>
    <w:rsid w:val="009E0720"/>
    <w:rsid w:val="009E0EA8"/>
    <w:rsid w:val="009E298F"/>
    <w:rsid w:val="009E4FF1"/>
    <w:rsid w:val="009E61C4"/>
    <w:rsid w:val="009E6344"/>
    <w:rsid w:val="009E648D"/>
    <w:rsid w:val="009E66B3"/>
    <w:rsid w:val="009E7597"/>
    <w:rsid w:val="009E7B1E"/>
    <w:rsid w:val="009F098C"/>
    <w:rsid w:val="009F0EE0"/>
    <w:rsid w:val="009F1460"/>
    <w:rsid w:val="009F1599"/>
    <w:rsid w:val="009F26AD"/>
    <w:rsid w:val="009F2870"/>
    <w:rsid w:val="009F3138"/>
    <w:rsid w:val="009F3A3F"/>
    <w:rsid w:val="009F3AF5"/>
    <w:rsid w:val="009F4270"/>
    <w:rsid w:val="009F4477"/>
    <w:rsid w:val="009F53BD"/>
    <w:rsid w:val="009F5AB6"/>
    <w:rsid w:val="009F5DB0"/>
    <w:rsid w:val="009F6482"/>
    <w:rsid w:val="009F6A3A"/>
    <w:rsid w:val="009F6BF9"/>
    <w:rsid w:val="00A02700"/>
    <w:rsid w:val="00A02B59"/>
    <w:rsid w:val="00A02CA2"/>
    <w:rsid w:val="00A03823"/>
    <w:rsid w:val="00A05084"/>
    <w:rsid w:val="00A051FB"/>
    <w:rsid w:val="00A05A5D"/>
    <w:rsid w:val="00A05AB0"/>
    <w:rsid w:val="00A063DD"/>
    <w:rsid w:val="00A075E5"/>
    <w:rsid w:val="00A07600"/>
    <w:rsid w:val="00A076FB"/>
    <w:rsid w:val="00A10BA9"/>
    <w:rsid w:val="00A125F6"/>
    <w:rsid w:val="00A127A8"/>
    <w:rsid w:val="00A129C0"/>
    <w:rsid w:val="00A12DE6"/>
    <w:rsid w:val="00A136D2"/>
    <w:rsid w:val="00A13CC4"/>
    <w:rsid w:val="00A14649"/>
    <w:rsid w:val="00A15766"/>
    <w:rsid w:val="00A16857"/>
    <w:rsid w:val="00A16C2E"/>
    <w:rsid w:val="00A17F04"/>
    <w:rsid w:val="00A17F3D"/>
    <w:rsid w:val="00A20518"/>
    <w:rsid w:val="00A208D5"/>
    <w:rsid w:val="00A20E20"/>
    <w:rsid w:val="00A22CD7"/>
    <w:rsid w:val="00A24610"/>
    <w:rsid w:val="00A25517"/>
    <w:rsid w:val="00A266F4"/>
    <w:rsid w:val="00A26845"/>
    <w:rsid w:val="00A27728"/>
    <w:rsid w:val="00A30257"/>
    <w:rsid w:val="00A30988"/>
    <w:rsid w:val="00A311C6"/>
    <w:rsid w:val="00A31845"/>
    <w:rsid w:val="00A325FC"/>
    <w:rsid w:val="00A333F6"/>
    <w:rsid w:val="00A3357D"/>
    <w:rsid w:val="00A346D3"/>
    <w:rsid w:val="00A3581E"/>
    <w:rsid w:val="00A35A86"/>
    <w:rsid w:val="00A36333"/>
    <w:rsid w:val="00A3664C"/>
    <w:rsid w:val="00A40567"/>
    <w:rsid w:val="00A40E97"/>
    <w:rsid w:val="00A41AE8"/>
    <w:rsid w:val="00A426D9"/>
    <w:rsid w:val="00A430AE"/>
    <w:rsid w:val="00A43196"/>
    <w:rsid w:val="00A446F1"/>
    <w:rsid w:val="00A44F79"/>
    <w:rsid w:val="00A45810"/>
    <w:rsid w:val="00A46208"/>
    <w:rsid w:val="00A465FF"/>
    <w:rsid w:val="00A46C83"/>
    <w:rsid w:val="00A503FD"/>
    <w:rsid w:val="00A508A4"/>
    <w:rsid w:val="00A51631"/>
    <w:rsid w:val="00A52353"/>
    <w:rsid w:val="00A529B2"/>
    <w:rsid w:val="00A53834"/>
    <w:rsid w:val="00A53B91"/>
    <w:rsid w:val="00A5501F"/>
    <w:rsid w:val="00A55481"/>
    <w:rsid w:val="00A55C06"/>
    <w:rsid w:val="00A56CDD"/>
    <w:rsid w:val="00A57446"/>
    <w:rsid w:val="00A57980"/>
    <w:rsid w:val="00A60754"/>
    <w:rsid w:val="00A60AB2"/>
    <w:rsid w:val="00A60EB8"/>
    <w:rsid w:val="00A60EF3"/>
    <w:rsid w:val="00A60FC6"/>
    <w:rsid w:val="00A62952"/>
    <w:rsid w:val="00A62B8A"/>
    <w:rsid w:val="00A63F0D"/>
    <w:rsid w:val="00A64438"/>
    <w:rsid w:val="00A65389"/>
    <w:rsid w:val="00A662CC"/>
    <w:rsid w:val="00A6651A"/>
    <w:rsid w:val="00A669DA"/>
    <w:rsid w:val="00A66AA1"/>
    <w:rsid w:val="00A67185"/>
    <w:rsid w:val="00A67412"/>
    <w:rsid w:val="00A67823"/>
    <w:rsid w:val="00A67F52"/>
    <w:rsid w:val="00A704BA"/>
    <w:rsid w:val="00A706DE"/>
    <w:rsid w:val="00A709A3"/>
    <w:rsid w:val="00A72537"/>
    <w:rsid w:val="00A7321A"/>
    <w:rsid w:val="00A7521A"/>
    <w:rsid w:val="00A75D4F"/>
    <w:rsid w:val="00A80119"/>
    <w:rsid w:val="00A8107D"/>
    <w:rsid w:val="00A8156B"/>
    <w:rsid w:val="00A81832"/>
    <w:rsid w:val="00A8266C"/>
    <w:rsid w:val="00A840A3"/>
    <w:rsid w:val="00A8470D"/>
    <w:rsid w:val="00A85076"/>
    <w:rsid w:val="00A85D35"/>
    <w:rsid w:val="00A861D0"/>
    <w:rsid w:val="00A8633C"/>
    <w:rsid w:val="00A86486"/>
    <w:rsid w:val="00A867FD"/>
    <w:rsid w:val="00A86E75"/>
    <w:rsid w:val="00A870E0"/>
    <w:rsid w:val="00A87F85"/>
    <w:rsid w:val="00A90FD6"/>
    <w:rsid w:val="00A91411"/>
    <w:rsid w:val="00A92EF9"/>
    <w:rsid w:val="00A9321D"/>
    <w:rsid w:val="00A93FD7"/>
    <w:rsid w:val="00A96A44"/>
    <w:rsid w:val="00A97695"/>
    <w:rsid w:val="00AA01C8"/>
    <w:rsid w:val="00AA165E"/>
    <w:rsid w:val="00AA1E4B"/>
    <w:rsid w:val="00AA1E58"/>
    <w:rsid w:val="00AA2F0B"/>
    <w:rsid w:val="00AA341B"/>
    <w:rsid w:val="00AA4055"/>
    <w:rsid w:val="00AA40B5"/>
    <w:rsid w:val="00AA40F0"/>
    <w:rsid w:val="00AA46E1"/>
    <w:rsid w:val="00AA4B01"/>
    <w:rsid w:val="00AA6171"/>
    <w:rsid w:val="00AA6CC2"/>
    <w:rsid w:val="00AA7A51"/>
    <w:rsid w:val="00AB0AD2"/>
    <w:rsid w:val="00AB12B6"/>
    <w:rsid w:val="00AB1494"/>
    <w:rsid w:val="00AB1A18"/>
    <w:rsid w:val="00AB1E2B"/>
    <w:rsid w:val="00AB41D2"/>
    <w:rsid w:val="00AB437C"/>
    <w:rsid w:val="00AB44B7"/>
    <w:rsid w:val="00AB5510"/>
    <w:rsid w:val="00AB6D42"/>
    <w:rsid w:val="00AC0E6F"/>
    <w:rsid w:val="00AC1609"/>
    <w:rsid w:val="00AC1CB6"/>
    <w:rsid w:val="00AC240C"/>
    <w:rsid w:val="00AC39FE"/>
    <w:rsid w:val="00AC3DAD"/>
    <w:rsid w:val="00AC4220"/>
    <w:rsid w:val="00AC5F2A"/>
    <w:rsid w:val="00AC6B36"/>
    <w:rsid w:val="00AC6D2A"/>
    <w:rsid w:val="00AD06F8"/>
    <w:rsid w:val="00AD0C46"/>
    <w:rsid w:val="00AD0FBF"/>
    <w:rsid w:val="00AD1330"/>
    <w:rsid w:val="00AD151C"/>
    <w:rsid w:val="00AD1C2F"/>
    <w:rsid w:val="00AD2F31"/>
    <w:rsid w:val="00AD323E"/>
    <w:rsid w:val="00AD3826"/>
    <w:rsid w:val="00AD764C"/>
    <w:rsid w:val="00AD7CAF"/>
    <w:rsid w:val="00AD7D06"/>
    <w:rsid w:val="00AE06C7"/>
    <w:rsid w:val="00AE284F"/>
    <w:rsid w:val="00AE43D3"/>
    <w:rsid w:val="00AE570B"/>
    <w:rsid w:val="00AE57DE"/>
    <w:rsid w:val="00AE6996"/>
    <w:rsid w:val="00AE75AC"/>
    <w:rsid w:val="00AF01C3"/>
    <w:rsid w:val="00AF0983"/>
    <w:rsid w:val="00AF123C"/>
    <w:rsid w:val="00AF29B9"/>
    <w:rsid w:val="00AF30B4"/>
    <w:rsid w:val="00AF3D50"/>
    <w:rsid w:val="00AF5929"/>
    <w:rsid w:val="00AF6C15"/>
    <w:rsid w:val="00AF7D88"/>
    <w:rsid w:val="00B003D4"/>
    <w:rsid w:val="00B00FB5"/>
    <w:rsid w:val="00B013AB"/>
    <w:rsid w:val="00B01B0C"/>
    <w:rsid w:val="00B03725"/>
    <w:rsid w:val="00B040D8"/>
    <w:rsid w:val="00B04536"/>
    <w:rsid w:val="00B04BA0"/>
    <w:rsid w:val="00B04C07"/>
    <w:rsid w:val="00B054D2"/>
    <w:rsid w:val="00B05DCE"/>
    <w:rsid w:val="00B05DE3"/>
    <w:rsid w:val="00B0797D"/>
    <w:rsid w:val="00B10837"/>
    <w:rsid w:val="00B11F6F"/>
    <w:rsid w:val="00B12565"/>
    <w:rsid w:val="00B149B4"/>
    <w:rsid w:val="00B15659"/>
    <w:rsid w:val="00B158CE"/>
    <w:rsid w:val="00B20298"/>
    <w:rsid w:val="00B20407"/>
    <w:rsid w:val="00B21AED"/>
    <w:rsid w:val="00B221C8"/>
    <w:rsid w:val="00B239A0"/>
    <w:rsid w:val="00B249CD"/>
    <w:rsid w:val="00B24E63"/>
    <w:rsid w:val="00B24F11"/>
    <w:rsid w:val="00B2528E"/>
    <w:rsid w:val="00B26459"/>
    <w:rsid w:val="00B26515"/>
    <w:rsid w:val="00B27134"/>
    <w:rsid w:val="00B3038B"/>
    <w:rsid w:val="00B30760"/>
    <w:rsid w:val="00B308D0"/>
    <w:rsid w:val="00B30B5D"/>
    <w:rsid w:val="00B31B5F"/>
    <w:rsid w:val="00B32858"/>
    <w:rsid w:val="00B32BD8"/>
    <w:rsid w:val="00B32D72"/>
    <w:rsid w:val="00B337FB"/>
    <w:rsid w:val="00B33A8A"/>
    <w:rsid w:val="00B33DA3"/>
    <w:rsid w:val="00B363F0"/>
    <w:rsid w:val="00B37544"/>
    <w:rsid w:val="00B37C55"/>
    <w:rsid w:val="00B37E06"/>
    <w:rsid w:val="00B37E3F"/>
    <w:rsid w:val="00B400AD"/>
    <w:rsid w:val="00B40E01"/>
    <w:rsid w:val="00B410BC"/>
    <w:rsid w:val="00B4169E"/>
    <w:rsid w:val="00B42D72"/>
    <w:rsid w:val="00B44B28"/>
    <w:rsid w:val="00B44EEC"/>
    <w:rsid w:val="00B45718"/>
    <w:rsid w:val="00B45A66"/>
    <w:rsid w:val="00B46101"/>
    <w:rsid w:val="00B46C79"/>
    <w:rsid w:val="00B47891"/>
    <w:rsid w:val="00B50153"/>
    <w:rsid w:val="00B50390"/>
    <w:rsid w:val="00B50FA5"/>
    <w:rsid w:val="00B51961"/>
    <w:rsid w:val="00B52163"/>
    <w:rsid w:val="00B53478"/>
    <w:rsid w:val="00B53D9F"/>
    <w:rsid w:val="00B54E90"/>
    <w:rsid w:val="00B54F3F"/>
    <w:rsid w:val="00B550EE"/>
    <w:rsid w:val="00B55BA6"/>
    <w:rsid w:val="00B56FAC"/>
    <w:rsid w:val="00B57849"/>
    <w:rsid w:val="00B57BA9"/>
    <w:rsid w:val="00B57E19"/>
    <w:rsid w:val="00B57F49"/>
    <w:rsid w:val="00B60FBB"/>
    <w:rsid w:val="00B61254"/>
    <w:rsid w:val="00B61300"/>
    <w:rsid w:val="00B6210C"/>
    <w:rsid w:val="00B632DC"/>
    <w:rsid w:val="00B63C3A"/>
    <w:rsid w:val="00B63CDC"/>
    <w:rsid w:val="00B64EF8"/>
    <w:rsid w:val="00B65414"/>
    <w:rsid w:val="00B67568"/>
    <w:rsid w:val="00B701FC"/>
    <w:rsid w:val="00B70562"/>
    <w:rsid w:val="00B70AC7"/>
    <w:rsid w:val="00B71034"/>
    <w:rsid w:val="00B71451"/>
    <w:rsid w:val="00B714CC"/>
    <w:rsid w:val="00B7179B"/>
    <w:rsid w:val="00B72230"/>
    <w:rsid w:val="00B7251A"/>
    <w:rsid w:val="00B730A9"/>
    <w:rsid w:val="00B744B3"/>
    <w:rsid w:val="00B74F52"/>
    <w:rsid w:val="00B76336"/>
    <w:rsid w:val="00B80BBB"/>
    <w:rsid w:val="00B812CD"/>
    <w:rsid w:val="00B81815"/>
    <w:rsid w:val="00B81CD1"/>
    <w:rsid w:val="00B82295"/>
    <w:rsid w:val="00B82BC9"/>
    <w:rsid w:val="00B82E07"/>
    <w:rsid w:val="00B82E3D"/>
    <w:rsid w:val="00B82EA3"/>
    <w:rsid w:val="00B82F34"/>
    <w:rsid w:val="00B8406C"/>
    <w:rsid w:val="00B85365"/>
    <w:rsid w:val="00B8596A"/>
    <w:rsid w:val="00B86C8C"/>
    <w:rsid w:val="00B86D7D"/>
    <w:rsid w:val="00B87019"/>
    <w:rsid w:val="00B87401"/>
    <w:rsid w:val="00B9095C"/>
    <w:rsid w:val="00B91435"/>
    <w:rsid w:val="00B91545"/>
    <w:rsid w:val="00B9207C"/>
    <w:rsid w:val="00B92911"/>
    <w:rsid w:val="00B93A75"/>
    <w:rsid w:val="00B95924"/>
    <w:rsid w:val="00B95D94"/>
    <w:rsid w:val="00B9610D"/>
    <w:rsid w:val="00B96146"/>
    <w:rsid w:val="00B961B0"/>
    <w:rsid w:val="00B97714"/>
    <w:rsid w:val="00BA03AB"/>
    <w:rsid w:val="00BA0A28"/>
    <w:rsid w:val="00BA0DBC"/>
    <w:rsid w:val="00BA13A7"/>
    <w:rsid w:val="00BA1AEC"/>
    <w:rsid w:val="00BA1FCA"/>
    <w:rsid w:val="00BA2399"/>
    <w:rsid w:val="00BA2C18"/>
    <w:rsid w:val="00BA2CE2"/>
    <w:rsid w:val="00BA30EE"/>
    <w:rsid w:val="00BA4126"/>
    <w:rsid w:val="00BA4183"/>
    <w:rsid w:val="00BA4DD7"/>
    <w:rsid w:val="00BA4FB8"/>
    <w:rsid w:val="00BA5222"/>
    <w:rsid w:val="00BA697B"/>
    <w:rsid w:val="00BA6CB8"/>
    <w:rsid w:val="00BA7B6B"/>
    <w:rsid w:val="00BB0D71"/>
    <w:rsid w:val="00BB0FB1"/>
    <w:rsid w:val="00BB1637"/>
    <w:rsid w:val="00BB1837"/>
    <w:rsid w:val="00BB2749"/>
    <w:rsid w:val="00BB353B"/>
    <w:rsid w:val="00BB35F6"/>
    <w:rsid w:val="00BB4E4F"/>
    <w:rsid w:val="00BB5686"/>
    <w:rsid w:val="00BB6167"/>
    <w:rsid w:val="00BB6F79"/>
    <w:rsid w:val="00BB6FEC"/>
    <w:rsid w:val="00BB74A3"/>
    <w:rsid w:val="00BB7AE3"/>
    <w:rsid w:val="00BC06FB"/>
    <w:rsid w:val="00BC1598"/>
    <w:rsid w:val="00BC3184"/>
    <w:rsid w:val="00BC33E9"/>
    <w:rsid w:val="00BC4870"/>
    <w:rsid w:val="00BC49BC"/>
    <w:rsid w:val="00BC6AFC"/>
    <w:rsid w:val="00BC718F"/>
    <w:rsid w:val="00BC73AE"/>
    <w:rsid w:val="00BC7E62"/>
    <w:rsid w:val="00BD0187"/>
    <w:rsid w:val="00BD08FA"/>
    <w:rsid w:val="00BD0EC2"/>
    <w:rsid w:val="00BD0FC3"/>
    <w:rsid w:val="00BD1B99"/>
    <w:rsid w:val="00BD369F"/>
    <w:rsid w:val="00BD3C39"/>
    <w:rsid w:val="00BD452A"/>
    <w:rsid w:val="00BD4848"/>
    <w:rsid w:val="00BD4C21"/>
    <w:rsid w:val="00BD5234"/>
    <w:rsid w:val="00BD67B8"/>
    <w:rsid w:val="00BD725F"/>
    <w:rsid w:val="00BD72BB"/>
    <w:rsid w:val="00BE04CB"/>
    <w:rsid w:val="00BE05D2"/>
    <w:rsid w:val="00BE06E1"/>
    <w:rsid w:val="00BE0B7D"/>
    <w:rsid w:val="00BE0EBD"/>
    <w:rsid w:val="00BE2ECA"/>
    <w:rsid w:val="00BE46AE"/>
    <w:rsid w:val="00BE55D2"/>
    <w:rsid w:val="00BE5F86"/>
    <w:rsid w:val="00BE67A0"/>
    <w:rsid w:val="00BE718E"/>
    <w:rsid w:val="00BF19B5"/>
    <w:rsid w:val="00BF19F8"/>
    <w:rsid w:val="00BF1EF8"/>
    <w:rsid w:val="00BF28E7"/>
    <w:rsid w:val="00BF2B30"/>
    <w:rsid w:val="00BF2B7C"/>
    <w:rsid w:val="00BF3E8E"/>
    <w:rsid w:val="00BF40DC"/>
    <w:rsid w:val="00BF46A4"/>
    <w:rsid w:val="00BF49F8"/>
    <w:rsid w:val="00BF4DC8"/>
    <w:rsid w:val="00BF4F4D"/>
    <w:rsid w:val="00BF506D"/>
    <w:rsid w:val="00BF6FE7"/>
    <w:rsid w:val="00BF71AF"/>
    <w:rsid w:val="00C00352"/>
    <w:rsid w:val="00C009F2"/>
    <w:rsid w:val="00C00A29"/>
    <w:rsid w:val="00C00BBD"/>
    <w:rsid w:val="00C02570"/>
    <w:rsid w:val="00C0288B"/>
    <w:rsid w:val="00C0290F"/>
    <w:rsid w:val="00C03376"/>
    <w:rsid w:val="00C03752"/>
    <w:rsid w:val="00C038F9"/>
    <w:rsid w:val="00C0405D"/>
    <w:rsid w:val="00C040A4"/>
    <w:rsid w:val="00C04304"/>
    <w:rsid w:val="00C0485E"/>
    <w:rsid w:val="00C04A33"/>
    <w:rsid w:val="00C05207"/>
    <w:rsid w:val="00C056BC"/>
    <w:rsid w:val="00C05E0E"/>
    <w:rsid w:val="00C066A5"/>
    <w:rsid w:val="00C0738F"/>
    <w:rsid w:val="00C07556"/>
    <w:rsid w:val="00C07FF8"/>
    <w:rsid w:val="00C128D7"/>
    <w:rsid w:val="00C15189"/>
    <w:rsid w:val="00C15286"/>
    <w:rsid w:val="00C15B70"/>
    <w:rsid w:val="00C160A9"/>
    <w:rsid w:val="00C16E7F"/>
    <w:rsid w:val="00C17FB5"/>
    <w:rsid w:val="00C20200"/>
    <w:rsid w:val="00C20488"/>
    <w:rsid w:val="00C209E6"/>
    <w:rsid w:val="00C2161B"/>
    <w:rsid w:val="00C2271E"/>
    <w:rsid w:val="00C22861"/>
    <w:rsid w:val="00C22FF5"/>
    <w:rsid w:val="00C2395A"/>
    <w:rsid w:val="00C23C3F"/>
    <w:rsid w:val="00C2500C"/>
    <w:rsid w:val="00C26566"/>
    <w:rsid w:val="00C26A8F"/>
    <w:rsid w:val="00C26E7C"/>
    <w:rsid w:val="00C26FAE"/>
    <w:rsid w:val="00C31109"/>
    <w:rsid w:val="00C3261C"/>
    <w:rsid w:val="00C32B70"/>
    <w:rsid w:val="00C33400"/>
    <w:rsid w:val="00C33602"/>
    <w:rsid w:val="00C3396E"/>
    <w:rsid w:val="00C33AAB"/>
    <w:rsid w:val="00C33EDA"/>
    <w:rsid w:val="00C34AD6"/>
    <w:rsid w:val="00C35692"/>
    <w:rsid w:val="00C36205"/>
    <w:rsid w:val="00C36ABB"/>
    <w:rsid w:val="00C3712D"/>
    <w:rsid w:val="00C400D9"/>
    <w:rsid w:val="00C401BB"/>
    <w:rsid w:val="00C40E51"/>
    <w:rsid w:val="00C4253C"/>
    <w:rsid w:val="00C4265A"/>
    <w:rsid w:val="00C434D2"/>
    <w:rsid w:val="00C43F5B"/>
    <w:rsid w:val="00C458AF"/>
    <w:rsid w:val="00C45DEA"/>
    <w:rsid w:val="00C46303"/>
    <w:rsid w:val="00C464A2"/>
    <w:rsid w:val="00C47B75"/>
    <w:rsid w:val="00C47BEC"/>
    <w:rsid w:val="00C50375"/>
    <w:rsid w:val="00C5044D"/>
    <w:rsid w:val="00C50490"/>
    <w:rsid w:val="00C5098A"/>
    <w:rsid w:val="00C50B77"/>
    <w:rsid w:val="00C51135"/>
    <w:rsid w:val="00C514A1"/>
    <w:rsid w:val="00C515F0"/>
    <w:rsid w:val="00C51641"/>
    <w:rsid w:val="00C52031"/>
    <w:rsid w:val="00C536A7"/>
    <w:rsid w:val="00C5387A"/>
    <w:rsid w:val="00C5397A"/>
    <w:rsid w:val="00C53C31"/>
    <w:rsid w:val="00C54027"/>
    <w:rsid w:val="00C5432A"/>
    <w:rsid w:val="00C54924"/>
    <w:rsid w:val="00C558CE"/>
    <w:rsid w:val="00C56DE1"/>
    <w:rsid w:val="00C5747F"/>
    <w:rsid w:val="00C57703"/>
    <w:rsid w:val="00C577CF"/>
    <w:rsid w:val="00C57A56"/>
    <w:rsid w:val="00C619BB"/>
    <w:rsid w:val="00C61D28"/>
    <w:rsid w:val="00C61F38"/>
    <w:rsid w:val="00C621EA"/>
    <w:rsid w:val="00C62B21"/>
    <w:rsid w:val="00C64DB4"/>
    <w:rsid w:val="00C651F8"/>
    <w:rsid w:val="00C6594D"/>
    <w:rsid w:val="00C66349"/>
    <w:rsid w:val="00C709A6"/>
    <w:rsid w:val="00C71549"/>
    <w:rsid w:val="00C71BD6"/>
    <w:rsid w:val="00C71D8A"/>
    <w:rsid w:val="00C7202E"/>
    <w:rsid w:val="00C720F7"/>
    <w:rsid w:val="00C7212A"/>
    <w:rsid w:val="00C72544"/>
    <w:rsid w:val="00C73375"/>
    <w:rsid w:val="00C7487A"/>
    <w:rsid w:val="00C75432"/>
    <w:rsid w:val="00C762B3"/>
    <w:rsid w:val="00C7692F"/>
    <w:rsid w:val="00C7761A"/>
    <w:rsid w:val="00C77B2D"/>
    <w:rsid w:val="00C800B5"/>
    <w:rsid w:val="00C80116"/>
    <w:rsid w:val="00C80165"/>
    <w:rsid w:val="00C819CA"/>
    <w:rsid w:val="00C82295"/>
    <w:rsid w:val="00C82AF6"/>
    <w:rsid w:val="00C82F76"/>
    <w:rsid w:val="00C85200"/>
    <w:rsid w:val="00C85286"/>
    <w:rsid w:val="00C855B6"/>
    <w:rsid w:val="00C8580E"/>
    <w:rsid w:val="00C8614B"/>
    <w:rsid w:val="00C868AA"/>
    <w:rsid w:val="00C86BF0"/>
    <w:rsid w:val="00C86EED"/>
    <w:rsid w:val="00C87396"/>
    <w:rsid w:val="00C87602"/>
    <w:rsid w:val="00C93DE5"/>
    <w:rsid w:val="00C94177"/>
    <w:rsid w:val="00C9504A"/>
    <w:rsid w:val="00C953E2"/>
    <w:rsid w:val="00C961A5"/>
    <w:rsid w:val="00CA0294"/>
    <w:rsid w:val="00CA0C15"/>
    <w:rsid w:val="00CA18D4"/>
    <w:rsid w:val="00CA1B03"/>
    <w:rsid w:val="00CA1D87"/>
    <w:rsid w:val="00CA2492"/>
    <w:rsid w:val="00CA29C4"/>
    <w:rsid w:val="00CA2B34"/>
    <w:rsid w:val="00CA2B81"/>
    <w:rsid w:val="00CA3758"/>
    <w:rsid w:val="00CA432B"/>
    <w:rsid w:val="00CA6742"/>
    <w:rsid w:val="00CA6825"/>
    <w:rsid w:val="00CA6C75"/>
    <w:rsid w:val="00CA759B"/>
    <w:rsid w:val="00CA759E"/>
    <w:rsid w:val="00CB01AB"/>
    <w:rsid w:val="00CB0210"/>
    <w:rsid w:val="00CB1951"/>
    <w:rsid w:val="00CB19E4"/>
    <w:rsid w:val="00CB1D06"/>
    <w:rsid w:val="00CB311E"/>
    <w:rsid w:val="00CB363C"/>
    <w:rsid w:val="00CB38BB"/>
    <w:rsid w:val="00CB3E1D"/>
    <w:rsid w:val="00CB4169"/>
    <w:rsid w:val="00CB4FC3"/>
    <w:rsid w:val="00CB526D"/>
    <w:rsid w:val="00CB5603"/>
    <w:rsid w:val="00CB58AE"/>
    <w:rsid w:val="00CB5D86"/>
    <w:rsid w:val="00CB6400"/>
    <w:rsid w:val="00CB652D"/>
    <w:rsid w:val="00CB71DC"/>
    <w:rsid w:val="00CC0DDB"/>
    <w:rsid w:val="00CC1685"/>
    <w:rsid w:val="00CC184A"/>
    <w:rsid w:val="00CC1C16"/>
    <w:rsid w:val="00CC1D8B"/>
    <w:rsid w:val="00CC1F4D"/>
    <w:rsid w:val="00CC2418"/>
    <w:rsid w:val="00CC3647"/>
    <w:rsid w:val="00CC3A0E"/>
    <w:rsid w:val="00CC4344"/>
    <w:rsid w:val="00CC4718"/>
    <w:rsid w:val="00CC6198"/>
    <w:rsid w:val="00CC64DF"/>
    <w:rsid w:val="00CC7B2D"/>
    <w:rsid w:val="00CD09C6"/>
    <w:rsid w:val="00CD0B7D"/>
    <w:rsid w:val="00CD13C7"/>
    <w:rsid w:val="00CD221B"/>
    <w:rsid w:val="00CD23AC"/>
    <w:rsid w:val="00CD28E3"/>
    <w:rsid w:val="00CD2BA5"/>
    <w:rsid w:val="00CD3F1A"/>
    <w:rsid w:val="00CD4F22"/>
    <w:rsid w:val="00CD5434"/>
    <w:rsid w:val="00CD5D24"/>
    <w:rsid w:val="00CD5D3A"/>
    <w:rsid w:val="00CD6FE1"/>
    <w:rsid w:val="00CE07F8"/>
    <w:rsid w:val="00CE10B1"/>
    <w:rsid w:val="00CE197A"/>
    <w:rsid w:val="00CE20BA"/>
    <w:rsid w:val="00CE2DF4"/>
    <w:rsid w:val="00CE3628"/>
    <w:rsid w:val="00CE37EC"/>
    <w:rsid w:val="00CE3B30"/>
    <w:rsid w:val="00CE506E"/>
    <w:rsid w:val="00CE518E"/>
    <w:rsid w:val="00CE5C01"/>
    <w:rsid w:val="00CE6FC9"/>
    <w:rsid w:val="00CE7283"/>
    <w:rsid w:val="00CF07EE"/>
    <w:rsid w:val="00CF09C1"/>
    <w:rsid w:val="00CF0D6A"/>
    <w:rsid w:val="00CF29F4"/>
    <w:rsid w:val="00CF2DE6"/>
    <w:rsid w:val="00CF38D9"/>
    <w:rsid w:val="00CF3971"/>
    <w:rsid w:val="00CF5D9D"/>
    <w:rsid w:val="00CF7A39"/>
    <w:rsid w:val="00CF7C24"/>
    <w:rsid w:val="00D0035F"/>
    <w:rsid w:val="00D00665"/>
    <w:rsid w:val="00D00C06"/>
    <w:rsid w:val="00D0129E"/>
    <w:rsid w:val="00D013A2"/>
    <w:rsid w:val="00D02902"/>
    <w:rsid w:val="00D03665"/>
    <w:rsid w:val="00D050D6"/>
    <w:rsid w:val="00D0537B"/>
    <w:rsid w:val="00D05E52"/>
    <w:rsid w:val="00D06466"/>
    <w:rsid w:val="00D07353"/>
    <w:rsid w:val="00D105A8"/>
    <w:rsid w:val="00D105C6"/>
    <w:rsid w:val="00D1068C"/>
    <w:rsid w:val="00D11B22"/>
    <w:rsid w:val="00D12402"/>
    <w:rsid w:val="00D136C1"/>
    <w:rsid w:val="00D14461"/>
    <w:rsid w:val="00D15B35"/>
    <w:rsid w:val="00D21BE3"/>
    <w:rsid w:val="00D23260"/>
    <w:rsid w:val="00D25163"/>
    <w:rsid w:val="00D2530F"/>
    <w:rsid w:val="00D25F1C"/>
    <w:rsid w:val="00D26469"/>
    <w:rsid w:val="00D2790C"/>
    <w:rsid w:val="00D27945"/>
    <w:rsid w:val="00D3013B"/>
    <w:rsid w:val="00D30745"/>
    <w:rsid w:val="00D3092C"/>
    <w:rsid w:val="00D3105C"/>
    <w:rsid w:val="00D31790"/>
    <w:rsid w:val="00D31E0D"/>
    <w:rsid w:val="00D321FF"/>
    <w:rsid w:val="00D32C56"/>
    <w:rsid w:val="00D33695"/>
    <w:rsid w:val="00D33AE7"/>
    <w:rsid w:val="00D34050"/>
    <w:rsid w:val="00D340D8"/>
    <w:rsid w:val="00D341A1"/>
    <w:rsid w:val="00D35D5E"/>
    <w:rsid w:val="00D35ED0"/>
    <w:rsid w:val="00D36D63"/>
    <w:rsid w:val="00D40000"/>
    <w:rsid w:val="00D41438"/>
    <w:rsid w:val="00D4305D"/>
    <w:rsid w:val="00D43F54"/>
    <w:rsid w:val="00D442B9"/>
    <w:rsid w:val="00D445C7"/>
    <w:rsid w:val="00D447A8"/>
    <w:rsid w:val="00D45CD0"/>
    <w:rsid w:val="00D461E5"/>
    <w:rsid w:val="00D466B4"/>
    <w:rsid w:val="00D467B3"/>
    <w:rsid w:val="00D46D2D"/>
    <w:rsid w:val="00D4717D"/>
    <w:rsid w:val="00D502C8"/>
    <w:rsid w:val="00D50491"/>
    <w:rsid w:val="00D5095A"/>
    <w:rsid w:val="00D50AC9"/>
    <w:rsid w:val="00D5282A"/>
    <w:rsid w:val="00D535F4"/>
    <w:rsid w:val="00D53DA2"/>
    <w:rsid w:val="00D54152"/>
    <w:rsid w:val="00D5455C"/>
    <w:rsid w:val="00D54797"/>
    <w:rsid w:val="00D57CD4"/>
    <w:rsid w:val="00D60E2F"/>
    <w:rsid w:val="00D631BB"/>
    <w:rsid w:val="00D63D4E"/>
    <w:rsid w:val="00D64511"/>
    <w:rsid w:val="00D64804"/>
    <w:rsid w:val="00D64B0C"/>
    <w:rsid w:val="00D6530E"/>
    <w:rsid w:val="00D65371"/>
    <w:rsid w:val="00D65AED"/>
    <w:rsid w:val="00D65B2E"/>
    <w:rsid w:val="00D660BE"/>
    <w:rsid w:val="00D669FA"/>
    <w:rsid w:val="00D67404"/>
    <w:rsid w:val="00D67D5B"/>
    <w:rsid w:val="00D707C3"/>
    <w:rsid w:val="00D708F0"/>
    <w:rsid w:val="00D7104F"/>
    <w:rsid w:val="00D7131E"/>
    <w:rsid w:val="00D7272E"/>
    <w:rsid w:val="00D72953"/>
    <w:rsid w:val="00D729EB"/>
    <w:rsid w:val="00D72D22"/>
    <w:rsid w:val="00D72F5D"/>
    <w:rsid w:val="00D734B8"/>
    <w:rsid w:val="00D735A3"/>
    <w:rsid w:val="00D74E33"/>
    <w:rsid w:val="00D7523C"/>
    <w:rsid w:val="00D7533C"/>
    <w:rsid w:val="00D75D19"/>
    <w:rsid w:val="00D76028"/>
    <w:rsid w:val="00D765D6"/>
    <w:rsid w:val="00D77F6B"/>
    <w:rsid w:val="00D80EAE"/>
    <w:rsid w:val="00D81586"/>
    <w:rsid w:val="00D83D1E"/>
    <w:rsid w:val="00D8429F"/>
    <w:rsid w:val="00D8648D"/>
    <w:rsid w:val="00D8667A"/>
    <w:rsid w:val="00D871EA"/>
    <w:rsid w:val="00D87273"/>
    <w:rsid w:val="00D87307"/>
    <w:rsid w:val="00D8761C"/>
    <w:rsid w:val="00D876E7"/>
    <w:rsid w:val="00D87EE6"/>
    <w:rsid w:val="00D90781"/>
    <w:rsid w:val="00D92EC7"/>
    <w:rsid w:val="00D93AD0"/>
    <w:rsid w:val="00D93F21"/>
    <w:rsid w:val="00D94826"/>
    <w:rsid w:val="00D94EAC"/>
    <w:rsid w:val="00D9570A"/>
    <w:rsid w:val="00D9582B"/>
    <w:rsid w:val="00D96B54"/>
    <w:rsid w:val="00D97216"/>
    <w:rsid w:val="00D97BE7"/>
    <w:rsid w:val="00DA1735"/>
    <w:rsid w:val="00DA1742"/>
    <w:rsid w:val="00DA1D9E"/>
    <w:rsid w:val="00DA274B"/>
    <w:rsid w:val="00DA2D2B"/>
    <w:rsid w:val="00DA3265"/>
    <w:rsid w:val="00DA32F6"/>
    <w:rsid w:val="00DA3926"/>
    <w:rsid w:val="00DA4325"/>
    <w:rsid w:val="00DA589E"/>
    <w:rsid w:val="00DA6A08"/>
    <w:rsid w:val="00DA71C7"/>
    <w:rsid w:val="00DB0091"/>
    <w:rsid w:val="00DB06A4"/>
    <w:rsid w:val="00DB095E"/>
    <w:rsid w:val="00DB0BBA"/>
    <w:rsid w:val="00DB17E2"/>
    <w:rsid w:val="00DB4205"/>
    <w:rsid w:val="00DB431A"/>
    <w:rsid w:val="00DB477D"/>
    <w:rsid w:val="00DB6348"/>
    <w:rsid w:val="00DB77AB"/>
    <w:rsid w:val="00DB7D0C"/>
    <w:rsid w:val="00DC0073"/>
    <w:rsid w:val="00DC0629"/>
    <w:rsid w:val="00DC0D07"/>
    <w:rsid w:val="00DC18D6"/>
    <w:rsid w:val="00DC1D9A"/>
    <w:rsid w:val="00DC2EA5"/>
    <w:rsid w:val="00DC2FA1"/>
    <w:rsid w:val="00DC4DB4"/>
    <w:rsid w:val="00DC5512"/>
    <w:rsid w:val="00DC5601"/>
    <w:rsid w:val="00DC70F3"/>
    <w:rsid w:val="00DC7977"/>
    <w:rsid w:val="00DC7A52"/>
    <w:rsid w:val="00DD1EAB"/>
    <w:rsid w:val="00DD1FA6"/>
    <w:rsid w:val="00DD2C3D"/>
    <w:rsid w:val="00DD35FE"/>
    <w:rsid w:val="00DD3A54"/>
    <w:rsid w:val="00DD49A4"/>
    <w:rsid w:val="00DD5DB9"/>
    <w:rsid w:val="00DD68E7"/>
    <w:rsid w:val="00DD6C97"/>
    <w:rsid w:val="00DD734A"/>
    <w:rsid w:val="00DD7A2A"/>
    <w:rsid w:val="00DE0A51"/>
    <w:rsid w:val="00DE0D5D"/>
    <w:rsid w:val="00DE15A0"/>
    <w:rsid w:val="00DE1662"/>
    <w:rsid w:val="00DE1AC0"/>
    <w:rsid w:val="00DE1AD2"/>
    <w:rsid w:val="00DE2DBF"/>
    <w:rsid w:val="00DE3731"/>
    <w:rsid w:val="00DE4542"/>
    <w:rsid w:val="00DE475A"/>
    <w:rsid w:val="00DE516F"/>
    <w:rsid w:val="00DE51CA"/>
    <w:rsid w:val="00DE5789"/>
    <w:rsid w:val="00DE5967"/>
    <w:rsid w:val="00DE5C1B"/>
    <w:rsid w:val="00DE5E5E"/>
    <w:rsid w:val="00DE635D"/>
    <w:rsid w:val="00DE6B00"/>
    <w:rsid w:val="00DE7733"/>
    <w:rsid w:val="00DE7B24"/>
    <w:rsid w:val="00DF0B8F"/>
    <w:rsid w:val="00DF3E1B"/>
    <w:rsid w:val="00DF3F38"/>
    <w:rsid w:val="00DF4EF2"/>
    <w:rsid w:val="00DF5EAD"/>
    <w:rsid w:val="00DF5F97"/>
    <w:rsid w:val="00DF616A"/>
    <w:rsid w:val="00DF6868"/>
    <w:rsid w:val="00DF6DBE"/>
    <w:rsid w:val="00DF7318"/>
    <w:rsid w:val="00E0180B"/>
    <w:rsid w:val="00E0265B"/>
    <w:rsid w:val="00E04BDB"/>
    <w:rsid w:val="00E04EF9"/>
    <w:rsid w:val="00E05FE3"/>
    <w:rsid w:val="00E07BE4"/>
    <w:rsid w:val="00E12A8F"/>
    <w:rsid w:val="00E13369"/>
    <w:rsid w:val="00E13376"/>
    <w:rsid w:val="00E13F6F"/>
    <w:rsid w:val="00E14D16"/>
    <w:rsid w:val="00E14FBF"/>
    <w:rsid w:val="00E16246"/>
    <w:rsid w:val="00E162BD"/>
    <w:rsid w:val="00E16A60"/>
    <w:rsid w:val="00E16E0B"/>
    <w:rsid w:val="00E1794B"/>
    <w:rsid w:val="00E17E05"/>
    <w:rsid w:val="00E21079"/>
    <w:rsid w:val="00E212A3"/>
    <w:rsid w:val="00E212B8"/>
    <w:rsid w:val="00E214C3"/>
    <w:rsid w:val="00E2166D"/>
    <w:rsid w:val="00E222A0"/>
    <w:rsid w:val="00E22656"/>
    <w:rsid w:val="00E22788"/>
    <w:rsid w:val="00E227B5"/>
    <w:rsid w:val="00E23BD2"/>
    <w:rsid w:val="00E25E58"/>
    <w:rsid w:val="00E26611"/>
    <w:rsid w:val="00E270C1"/>
    <w:rsid w:val="00E272E8"/>
    <w:rsid w:val="00E308F1"/>
    <w:rsid w:val="00E31440"/>
    <w:rsid w:val="00E31A23"/>
    <w:rsid w:val="00E32068"/>
    <w:rsid w:val="00E32B87"/>
    <w:rsid w:val="00E333A0"/>
    <w:rsid w:val="00E334DB"/>
    <w:rsid w:val="00E358C7"/>
    <w:rsid w:val="00E35E03"/>
    <w:rsid w:val="00E35ED4"/>
    <w:rsid w:val="00E360C2"/>
    <w:rsid w:val="00E36DD2"/>
    <w:rsid w:val="00E37864"/>
    <w:rsid w:val="00E401F2"/>
    <w:rsid w:val="00E41E20"/>
    <w:rsid w:val="00E43214"/>
    <w:rsid w:val="00E45086"/>
    <w:rsid w:val="00E45DFD"/>
    <w:rsid w:val="00E46297"/>
    <w:rsid w:val="00E466EE"/>
    <w:rsid w:val="00E46E14"/>
    <w:rsid w:val="00E4720C"/>
    <w:rsid w:val="00E5000F"/>
    <w:rsid w:val="00E50445"/>
    <w:rsid w:val="00E50530"/>
    <w:rsid w:val="00E50B10"/>
    <w:rsid w:val="00E50CC1"/>
    <w:rsid w:val="00E516F4"/>
    <w:rsid w:val="00E526DD"/>
    <w:rsid w:val="00E53990"/>
    <w:rsid w:val="00E53F6C"/>
    <w:rsid w:val="00E54E43"/>
    <w:rsid w:val="00E54ED0"/>
    <w:rsid w:val="00E551C9"/>
    <w:rsid w:val="00E558B5"/>
    <w:rsid w:val="00E55DA2"/>
    <w:rsid w:val="00E569F0"/>
    <w:rsid w:val="00E60135"/>
    <w:rsid w:val="00E607AF"/>
    <w:rsid w:val="00E61A76"/>
    <w:rsid w:val="00E627A7"/>
    <w:rsid w:val="00E62AB6"/>
    <w:rsid w:val="00E62E23"/>
    <w:rsid w:val="00E6311F"/>
    <w:rsid w:val="00E637B7"/>
    <w:rsid w:val="00E63D3B"/>
    <w:rsid w:val="00E6464F"/>
    <w:rsid w:val="00E64802"/>
    <w:rsid w:val="00E648E9"/>
    <w:rsid w:val="00E65CA6"/>
    <w:rsid w:val="00E66802"/>
    <w:rsid w:val="00E66A57"/>
    <w:rsid w:val="00E67CE8"/>
    <w:rsid w:val="00E71D14"/>
    <w:rsid w:val="00E7225B"/>
    <w:rsid w:val="00E7271C"/>
    <w:rsid w:val="00E7375B"/>
    <w:rsid w:val="00E737DF"/>
    <w:rsid w:val="00E7388D"/>
    <w:rsid w:val="00E74A91"/>
    <w:rsid w:val="00E75426"/>
    <w:rsid w:val="00E76683"/>
    <w:rsid w:val="00E76F3C"/>
    <w:rsid w:val="00E77640"/>
    <w:rsid w:val="00E80022"/>
    <w:rsid w:val="00E801B1"/>
    <w:rsid w:val="00E82674"/>
    <w:rsid w:val="00E829F8"/>
    <w:rsid w:val="00E83E03"/>
    <w:rsid w:val="00E84282"/>
    <w:rsid w:val="00E84956"/>
    <w:rsid w:val="00E84A0D"/>
    <w:rsid w:val="00E851AA"/>
    <w:rsid w:val="00E862F0"/>
    <w:rsid w:val="00E87240"/>
    <w:rsid w:val="00E87241"/>
    <w:rsid w:val="00E878DA"/>
    <w:rsid w:val="00E87982"/>
    <w:rsid w:val="00E87EA8"/>
    <w:rsid w:val="00E91EBD"/>
    <w:rsid w:val="00E921B4"/>
    <w:rsid w:val="00E925D7"/>
    <w:rsid w:val="00E92912"/>
    <w:rsid w:val="00E9298E"/>
    <w:rsid w:val="00E92C7C"/>
    <w:rsid w:val="00E930AE"/>
    <w:rsid w:val="00E931AD"/>
    <w:rsid w:val="00E93422"/>
    <w:rsid w:val="00E93DD4"/>
    <w:rsid w:val="00E94251"/>
    <w:rsid w:val="00E944E1"/>
    <w:rsid w:val="00E9458D"/>
    <w:rsid w:val="00E95564"/>
    <w:rsid w:val="00E957ED"/>
    <w:rsid w:val="00E95E6F"/>
    <w:rsid w:val="00E95EDD"/>
    <w:rsid w:val="00E96272"/>
    <w:rsid w:val="00E97AF7"/>
    <w:rsid w:val="00EA00F0"/>
    <w:rsid w:val="00EA0BFF"/>
    <w:rsid w:val="00EA1EC1"/>
    <w:rsid w:val="00EA26D0"/>
    <w:rsid w:val="00EA2806"/>
    <w:rsid w:val="00EA2C3A"/>
    <w:rsid w:val="00EA3A50"/>
    <w:rsid w:val="00EA4770"/>
    <w:rsid w:val="00EA5079"/>
    <w:rsid w:val="00EA531B"/>
    <w:rsid w:val="00EA53DB"/>
    <w:rsid w:val="00EA5CB0"/>
    <w:rsid w:val="00EA5E7D"/>
    <w:rsid w:val="00EB00FA"/>
    <w:rsid w:val="00EB029F"/>
    <w:rsid w:val="00EB123E"/>
    <w:rsid w:val="00EB124E"/>
    <w:rsid w:val="00EB18F4"/>
    <w:rsid w:val="00EB2393"/>
    <w:rsid w:val="00EB2953"/>
    <w:rsid w:val="00EB2F5D"/>
    <w:rsid w:val="00EB3264"/>
    <w:rsid w:val="00EB35A7"/>
    <w:rsid w:val="00EB5308"/>
    <w:rsid w:val="00EB5C9C"/>
    <w:rsid w:val="00EB6388"/>
    <w:rsid w:val="00EB68F7"/>
    <w:rsid w:val="00EB743C"/>
    <w:rsid w:val="00EC0142"/>
    <w:rsid w:val="00EC0B30"/>
    <w:rsid w:val="00EC0E1B"/>
    <w:rsid w:val="00EC1B59"/>
    <w:rsid w:val="00EC1C93"/>
    <w:rsid w:val="00EC3F40"/>
    <w:rsid w:val="00EC574C"/>
    <w:rsid w:val="00EC5901"/>
    <w:rsid w:val="00EC7251"/>
    <w:rsid w:val="00EC73B3"/>
    <w:rsid w:val="00EC7B5F"/>
    <w:rsid w:val="00EC7D7A"/>
    <w:rsid w:val="00ED02CA"/>
    <w:rsid w:val="00ED0981"/>
    <w:rsid w:val="00ED0AA2"/>
    <w:rsid w:val="00ED12DB"/>
    <w:rsid w:val="00ED17AB"/>
    <w:rsid w:val="00ED2630"/>
    <w:rsid w:val="00ED2DFD"/>
    <w:rsid w:val="00ED2F6A"/>
    <w:rsid w:val="00ED318A"/>
    <w:rsid w:val="00ED3C96"/>
    <w:rsid w:val="00ED4A0E"/>
    <w:rsid w:val="00ED678B"/>
    <w:rsid w:val="00ED6BC7"/>
    <w:rsid w:val="00EE0BA2"/>
    <w:rsid w:val="00EE113F"/>
    <w:rsid w:val="00EE134C"/>
    <w:rsid w:val="00EE225F"/>
    <w:rsid w:val="00EE2789"/>
    <w:rsid w:val="00EE4396"/>
    <w:rsid w:val="00EE4AB6"/>
    <w:rsid w:val="00EE5956"/>
    <w:rsid w:val="00EE59D3"/>
    <w:rsid w:val="00EE5D41"/>
    <w:rsid w:val="00EE5FC2"/>
    <w:rsid w:val="00EE7254"/>
    <w:rsid w:val="00EE737D"/>
    <w:rsid w:val="00EE73DF"/>
    <w:rsid w:val="00EF11F7"/>
    <w:rsid w:val="00EF2A6B"/>
    <w:rsid w:val="00EF336C"/>
    <w:rsid w:val="00EF41B0"/>
    <w:rsid w:val="00EF4C19"/>
    <w:rsid w:val="00EF5633"/>
    <w:rsid w:val="00EF5D16"/>
    <w:rsid w:val="00EF6ED5"/>
    <w:rsid w:val="00EF7B5B"/>
    <w:rsid w:val="00F00C9A"/>
    <w:rsid w:val="00F00F81"/>
    <w:rsid w:val="00F01066"/>
    <w:rsid w:val="00F01145"/>
    <w:rsid w:val="00F01469"/>
    <w:rsid w:val="00F0287D"/>
    <w:rsid w:val="00F02CDB"/>
    <w:rsid w:val="00F033B0"/>
    <w:rsid w:val="00F0350B"/>
    <w:rsid w:val="00F05CAD"/>
    <w:rsid w:val="00F063D9"/>
    <w:rsid w:val="00F105D1"/>
    <w:rsid w:val="00F10D6F"/>
    <w:rsid w:val="00F10FE2"/>
    <w:rsid w:val="00F11800"/>
    <w:rsid w:val="00F1186D"/>
    <w:rsid w:val="00F1325C"/>
    <w:rsid w:val="00F13A43"/>
    <w:rsid w:val="00F13F88"/>
    <w:rsid w:val="00F14434"/>
    <w:rsid w:val="00F1477F"/>
    <w:rsid w:val="00F14EC4"/>
    <w:rsid w:val="00F1558C"/>
    <w:rsid w:val="00F15F70"/>
    <w:rsid w:val="00F17BCF"/>
    <w:rsid w:val="00F20716"/>
    <w:rsid w:val="00F20871"/>
    <w:rsid w:val="00F20989"/>
    <w:rsid w:val="00F211A7"/>
    <w:rsid w:val="00F22570"/>
    <w:rsid w:val="00F23531"/>
    <w:rsid w:val="00F23895"/>
    <w:rsid w:val="00F2447B"/>
    <w:rsid w:val="00F25096"/>
    <w:rsid w:val="00F25B1D"/>
    <w:rsid w:val="00F26275"/>
    <w:rsid w:val="00F26926"/>
    <w:rsid w:val="00F2734F"/>
    <w:rsid w:val="00F27B1A"/>
    <w:rsid w:val="00F300F5"/>
    <w:rsid w:val="00F3059B"/>
    <w:rsid w:val="00F30D05"/>
    <w:rsid w:val="00F311A2"/>
    <w:rsid w:val="00F3223F"/>
    <w:rsid w:val="00F33FA0"/>
    <w:rsid w:val="00F34527"/>
    <w:rsid w:val="00F35711"/>
    <w:rsid w:val="00F36E48"/>
    <w:rsid w:val="00F36F8F"/>
    <w:rsid w:val="00F37765"/>
    <w:rsid w:val="00F37828"/>
    <w:rsid w:val="00F37C5B"/>
    <w:rsid w:val="00F37F52"/>
    <w:rsid w:val="00F40AD6"/>
    <w:rsid w:val="00F42085"/>
    <w:rsid w:val="00F42309"/>
    <w:rsid w:val="00F42EC8"/>
    <w:rsid w:val="00F43521"/>
    <w:rsid w:val="00F43B91"/>
    <w:rsid w:val="00F43C11"/>
    <w:rsid w:val="00F44D6E"/>
    <w:rsid w:val="00F45378"/>
    <w:rsid w:val="00F46182"/>
    <w:rsid w:val="00F462C3"/>
    <w:rsid w:val="00F46F7F"/>
    <w:rsid w:val="00F500FD"/>
    <w:rsid w:val="00F512C5"/>
    <w:rsid w:val="00F51BC9"/>
    <w:rsid w:val="00F532BA"/>
    <w:rsid w:val="00F534D1"/>
    <w:rsid w:val="00F54D42"/>
    <w:rsid w:val="00F54F0C"/>
    <w:rsid w:val="00F559A1"/>
    <w:rsid w:val="00F56BF5"/>
    <w:rsid w:val="00F602CD"/>
    <w:rsid w:val="00F605D3"/>
    <w:rsid w:val="00F60914"/>
    <w:rsid w:val="00F6133C"/>
    <w:rsid w:val="00F64407"/>
    <w:rsid w:val="00F64625"/>
    <w:rsid w:val="00F65041"/>
    <w:rsid w:val="00F65153"/>
    <w:rsid w:val="00F65161"/>
    <w:rsid w:val="00F65866"/>
    <w:rsid w:val="00F6782B"/>
    <w:rsid w:val="00F710A1"/>
    <w:rsid w:val="00F71636"/>
    <w:rsid w:val="00F72224"/>
    <w:rsid w:val="00F723BA"/>
    <w:rsid w:val="00F72662"/>
    <w:rsid w:val="00F72AA3"/>
    <w:rsid w:val="00F72CB0"/>
    <w:rsid w:val="00F72F3B"/>
    <w:rsid w:val="00F73338"/>
    <w:rsid w:val="00F73DCA"/>
    <w:rsid w:val="00F74AD7"/>
    <w:rsid w:val="00F75225"/>
    <w:rsid w:val="00F75D5D"/>
    <w:rsid w:val="00F76754"/>
    <w:rsid w:val="00F76B8A"/>
    <w:rsid w:val="00F778A2"/>
    <w:rsid w:val="00F77D4B"/>
    <w:rsid w:val="00F77E10"/>
    <w:rsid w:val="00F80FAB"/>
    <w:rsid w:val="00F81327"/>
    <w:rsid w:val="00F81B70"/>
    <w:rsid w:val="00F82F21"/>
    <w:rsid w:val="00F83DA2"/>
    <w:rsid w:val="00F846E1"/>
    <w:rsid w:val="00F85201"/>
    <w:rsid w:val="00F8552A"/>
    <w:rsid w:val="00F8574C"/>
    <w:rsid w:val="00F85AC9"/>
    <w:rsid w:val="00F85AF0"/>
    <w:rsid w:val="00F86295"/>
    <w:rsid w:val="00F86365"/>
    <w:rsid w:val="00F873B9"/>
    <w:rsid w:val="00F900C6"/>
    <w:rsid w:val="00F902C9"/>
    <w:rsid w:val="00F90720"/>
    <w:rsid w:val="00F90F8E"/>
    <w:rsid w:val="00F91260"/>
    <w:rsid w:val="00F91430"/>
    <w:rsid w:val="00F92A3A"/>
    <w:rsid w:val="00F934F9"/>
    <w:rsid w:val="00F942BF"/>
    <w:rsid w:val="00F94365"/>
    <w:rsid w:val="00F949F4"/>
    <w:rsid w:val="00F94DFC"/>
    <w:rsid w:val="00F959CC"/>
    <w:rsid w:val="00F95F1F"/>
    <w:rsid w:val="00F974DD"/>
    <w:rsid w:val="00F97537"/>
    <w:rsid w:val="00FA1FFD"/>
    <w:rsid w:val="00FA237D"/>
    <w:rsid w:val="00FA2A9C"/>
    <w:rsid w:val="00FA2CC6"/>
    <w:rsid w:val="00FA37A2"/>
    <w:rsid w:val="00FA3D11"/>
    <w:rsid w:val="00FA4956"/>
    <w:rsid w:val="00FA4AB7"/>
    <w:rsid w:val="00FA6BDA"/>
    <w:rsid w:val="00FA784D"/>
    <w:rsid w:val="00FA7E3F"/>
    <w:rsid w:val="00FA7E60"/>
    <w:rsid w:val="00FB02A8"/>
    <w:rsid w:val="00FB0763"/>
    <w:rsid w:val="00FB0D94"/>
    <w:rsid w:val="00FB12E6"/>
    <w:rsid w:val="00FB1675"/>
    <w:rsid w:val="00FB3775"/>
    <w:rsid w:val="00FB56A2"/>
    <w:rsid w:val="00FB5A73"/>
    <w:rsid w:val="00FB5FBF"/>
    <w:rsid w:val="00FC29E1"/>
    <w:rsid w:val="00FC2E3B"/>
    <w:rsid w:val="00FC3984"/>
    <w:rsid w:val="00FC39E8"/>
    <w:rsid w:val="00FC3A13"/>
    <w:rsid w:val="00FC436E"/>
    <w:rsid w:val="00FC47CA"/>
    <w:rsid w:val="00FC4B25"/>
    <w:rsid w:val="00FC62D0"/>
    <w:rsid w:val="00FC630C"/>
    <w:rsid w:val="00FC6310"/>
    <w:rsid w:val="00FC73AB"/>
    <w:rsid w:val="00FC7FC0"/>
    <w:rsid w:val="00FD24E8"/>
    <w:rsid w:val="00FD2D60"/>
    <w:rsid w:val="00FD3096"/>
    <w:rsid w:val="00FD36E2"/>
    <w:rsid w:val="00FD3B90"/>
    <w:rsid w:val="00FD4929"/>
    <w:rsid w:val="00FD4A58"/>
    <w:rsid w:val="00FD5B55"/>
    <w:rsid w:val="00FD648C"/>
    <w:rsid w:val="00FD6509"/>
    <w:rsid w:val="00FD659C"/>
    <w:rsid w:val="00FD719F"/>
    <w:rsid w:val="00FD7932"/>
    <w:rsid w:val="00FD7B61"/>
    <w:rsid w:val="00FE0A25"/>
    <w:rsid w:val="00FE0EB1"/>
    <w:rsid w:val="00FE1B3F"/>
    <w:rsid w:val="00FE1C27"/>
    <w:rsid w:val="00FE2285"/>
    <w:rsid w:val="00FE37B0"/>
    <w:rsid w:val="00FE38C3"/>
    <w:rsid w:val="00FE3F56"/>
    <w:rsid w:val="00FE4607"/>
    <w:rsid w:val="00FE4C03"/>
    <w:rsid w:val="00FE4C83"/>
    <w:rsid w:val="00FE5166"/>
    <w:rsid w:val="00FE5DDC"/>
    <w:rsid w:val="00FE65AD"/>
    <w:rsid w:val="00FE737E"/>
    <w:rsid w:val="00FE76B7"/>
    <w:rsid w:val="00FF1F70"/>
    <w:rsid w:val="00FF1FE2"/>
    <w:rsid w:val="00FF2806"/>
    <w:rsid w:val="00FF3B57"/>
    <w:rsid w:val="00FF3D86"/>
    <w:rsid w:val="00FF4644"/>
    <w:rsid w:val="00FF6B28"/>
    <w:rsid w:val="00FF7045"/>
    <w:rsid w:val="00FF7383"/>
    <w:rsid w:val="00FF74FB"/>
    <w:rsid w:val="00FF7F0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D542C8-2ED5-42A7-BB4C-53471587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538"/>
    <w:rPr>
      <w:sz w:val="24"/>
      <w:szCs w:val="24"/>
      <w:lang w:val="es-ES"/>
    </w:rPr>
  </w:style>
  <w:style w:type="paragraph" w:styleId="Heading1">
    <w:name w:val="heading 1"/>
    <w:basedOn w:val="Normal"/>
    <w:next w:val="Normal"/>
    <w:qFormat/>
    <w:pPr>
      <w:keepNext/>
      <w:spacing w:line="360" w:lineRule="auto"/>
      <w:outlineLvl w:val="0"/>
    </w:pPr>
    <w:rPr>
      <w:b/>
      <w:bCs/>
      <w:spacing w:val="2"/>
      <w:sz w:val="16"/>
      <w:szCs w:val="20"/>
    </w:rPr>
  </w:style>
  <w:style w:type="paragraph" w:styleId="Heading2">
    <w:name w:val="heading 2"/>
    <w:basedOn w:val="Normal"/>
    <w:next w:val="Normal"/>
    <w:qFormat/>
    <w:pPr>
      <w:keepNext/>
      <w:tabs>
        <w:tab w:val="left" w:pos="828"/>
      </w:tabs>
      <w:outlineLvl w:val="1"/>
    </w:pPr>
    <w:rPr>
      <w:b/>
      <w:spacing w:val="2"/>
      <w:sz w:val="18"/>
      <w:szCs w:val="20"/>
    </w:rPr>
  </w:style>
  <w:style w:type="paragraph" w:styleId="Heading3">
    <w:name w:val="heading 3"/>
    <w:basedOn w:val="Normal"/>
    <w:next w:val="Normal"/>
    <w:qFormat/>
    <w:pPr>
      <w:keepNext/>
      <w:jc w:val="both"/>
      <w:outlineLvl w:val="2"/>
    </w:pPr>
    <w:rPr>
      <w:b/>
      <w:spacing w:val="8"/>
      <w:sz w:val="18"/>
      <w:szCs w:val="20"/>
    </w:rPr>
  </w:style>
  <w:style w:type="paragraph" w:styleId="Heading4">
    <w:name w:val="heading 4"/>
    <w:basedOn w:val="Normal"/>
    <w:next w:val="Normal"/>
    <w:qFormat/>
    <w:pPr>
      <w:keepNext/>
      <w:spacing w:before="120" w:after="180"/>
      <w:outlineLvl w:val="3"/>
    </w:pPr>
    <w:rPr>
      <w:rFonts w:ascii="Arial" w:hAnsi="Arial" w:cs="Arial"/>
      <w:b/>
      <w:color w:val="000000"/>
      <w:sz w:val="14"/>
    </w:rPr>
  </w:style>
  <w:style w:type="paragraph" w:styleId="Heading5">
    <w:name w:val="heading 5"/>
    <w:basedOn w:val="Normal"/>
    <w:next w:val="Normal"/>
    <w:qFormat/>
    <w:pPr>
      <w:keepNext/>
      <w:spacing w:before="468"/>
      <w:ind w:right="187"/>
      <w:outlineLvl w:val="4"/>
    </w:pPr>
    <w:rPr>
      <w:b/>
      <w:spacing w:val="-16"/>
      <w:sz w:val="16"/>
      <w:szCs w:val="20"/>
    </w:rPr>
  </w:style>
  <w:style w:type="paragraph" w:styleId="Heading6">
    <w:name w:val="heading 6"/>
    <w:basedOn w:val="Normal"/>
    <w:next w:val="Normal"/>
    <w:qFormat/>
    <w:pPr>
      <w:keepNext/>
      <w:framePr w:w="7504" w:h="1676" w:hRule="exact" w:wrap="auto" w:vAnchor="text" w:hAnchor="text" w:x="839" w:y="1946"/>
      <w:spacing w:before="288"/>
      <w:jc w:val="center"/>
      <w:outlineLvl w:val="5"/>
    </w:pPr>
    <w:rPr>
      <w:b/>
      <w:sz w:val="16"/>
      <w:szCs w:val="20"/>
      <w:u w:val="single"/>
    </w:rPr>
  </w:style>
  <w:style w:type="paragraph" w:styleId="Heading7">
    <w:name w:val="heading 7"/>
    <w:basedOn w:val="Normal"/>
    <w:next w:val="Normal"/>
    <w:qFormat/>
    <w:pPr>
      <w:keepNext/>
      <w:framePr w:w="7504" w:h="1676" w:hRule="exact" w:wrap="auto" w:vAnchor="text" w:hAnchor="text" w:x="839" w:y="1946"/>
      <w:ind w:right="1171"/>
      <w:jc w:val="right"/>
      <w:outlineLvl w:val="6"/>
    </w:pPr>
    <w:rPr>
      <w:b/>
      <w:sz w:val="16"/>
      <w:szCs w:val="20"/>
      <w:u w:val="single"/>
    </w:rPr>
  </w:style>
  <w:style w:type="paragraph" w:styleId="Heading8">
    <w:name w:val="heading 8"/>
    <w:basedOn w:val="Normal"/>
    <w:next w:val="Normal"/>
    <w:qFormat/>
    <w:pPr>
      <w:keepNext/>
      <w:outlineLvl w:val="7"/>
    </w:pPr>
    <w:rPr>
      <w:rFonts w:ascii="Arial" w:hAnsi="Arial" w:cs="Arial"/>
      <w:b/>
      <w:spacing w:val="-12"/>
      <w:sz w:val="14"/>
    </w:rPr>
  </w:style>
  <w:style w:type="paragraph" w:styleId="Heading9">
    <w:name w:val="heading 9"/>
    <w:basedOn w:val="Normal"/>
    <w:next w:val="Normal"/>
    <w:qFormat/>
    <w:pPr>
      <w:keepNext/>
      <w:outlineLvl w:val="8"/>
    </w:pPr>
    <w:rPr>
      <w:b/>
      <w:color w:val="00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autoSpaceDE w:val="0"/>
      <w:autoSpaceDN w:val="0"/>
      <w:adjustRightInd w:val="0"/>
    </w:pPr>
    <w:rPr>
      <w:spacing w:val="-1"/>
      <w:sz w:val="16"/>
      <w:szCs w:val="20"/>
      <w:lang w:val="en-US"/>
    </w:rPr>
  </w:style>
  <w:style w:type="paragraph" w:customStyle="1" w:styleId="Style2">
    <w:name w:val="Style 2"/>
    <w:basedOn w:val="Normal"/>
    <w:pPr>
      <w:widowControl w:val="0"/>
      <w:autoSpaceDE w:val="0"/>
      <w:autoSpaceDN w:val="0"/>
      <w:spacing w:line="240" w:lineRule="atLeast"/>
      <w:ind w:left="288" w:hanging="252"/>
    </w:pPr>
    <w:rPr>
      <w:sz w:val="20"/>
      <w:szCs w:val="20"/>
      <w:lang w:val="en-US"/>
    </w:rPr>
  </w:style>
  <w:style w:type="paragraph" w:styleId="Header">
    <w:name w:val="header"/>
    <w:basedOn w:val="Normal"/>
    <w:link w:val="HeaderChar"/>
    <w:pPr>
      <w:tabs>
        <w:tab w:val="center" w:pos="4320"/>
        <w:tab w:val="right" w:pos="8640"/>
      </w:tabs>
    </w:pPr>
  </w:style>
  <w:style w:type="paragraph" w:customStyle="1" w:styleId="Style4">
    <w:name w:val="Style 4"/>
    <w:basedOn w:val="Normal"/>
    <w:pPr>
      <w:widowControl w:val="0"/>
      <w:autoSpaceDE w:val="0"/>
      <w:autoSpaceDN w:val="0"/>
      <w:spacing w:line="600" w:lineRule="atLeast"/>
    </w:pPr>
    <w:rPr>
      <w:spacing w:val="-1"/>
      <w:sz w:val="16"/>
      <w:szCs w:val="20"/>
      <w:lang w:val="en-US"/>
    </w:rPr>
  </w:style>
  <w:style w:type="paragraph" w:styleId="BodyTextIndent">
    <w:name w:val="Body Text Indent"/>
    <w:basedOn w:val="Normal"/>
    <w:pPr>
      <w:tabs>
        <w:tab w:val="left" w:pos="1224"/>
      </w:tabs>
      <w:ind w:right="144" w:firstLine="1224"/>
    </w:pPr>
    <w:rPr>
      <w:spacing w:val="-1"/>
      <w:sz w:val="16"/>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ind w:left="1224" w:right="648"/>
    </w:pPr>
    <w:rPr>
      <w:rFonts w:ascii="Arial" w:hAnsi="Arial" w:cs="Arial"/>
      <w:sz w:val="14"/>
    </w:rPr>
  </w:style>
  <w:style w:type="paragraph" w:styleId="BodyText">
    <w:name w:val="Body Text"/>
    <w:basedOn w:val="Normal"/>
    <w:link w:val="BodyTextChar"/>
    <w:qFormat/>
    <w:pPr>
      <w:jc w:val="both"/>
    </w:pPr>
    <w:rPr>
      <w:b/>
      <w:spacing w:val="-8"/>
      <w:sz w:val="16"/>
      <w:szCs w:val="20"/>
      <w:u w:val="single"/>
    </w:rPr>
  </w:style>
  <w:style w:type="paragraph" w:styleId="BodyText3">
    <w:name w:val="Body Text 3"/>
    <w:basedOn w:val="Normal"/>
    <w:pPr>
      <w:keepLines/>
      <w:framePr w:w="441" w:h="1004" w:hRule="exact" w:wrap="auto" w:vAnchor="page" w:hAnchor="page" w:x="1927" w:y="10734"/>
      <w:widowControl w:val="0"/>
      <w:autoSpaceDE w:val="0"/>
      <w:autoSpaceDN w:val="0"/>
      <w:spacing w:line="240" w:lineRule="atLeast"/>
      <w:jc w:val="both"/>
    </w:pPr>
    <w:rPr>
      <w:b/>
      <w:spacing w:val="-6"/>
      <w:sz w:val="16"/>
      <w:szCs w:val="20"/>
      <w:lang w:val="en-US"/>
    </w:rPr>
  </w:style>
  <w:style w:type="paragraph" w:styleId="BodyText2">
    <w:name w:val="Body Text 2"/>
    <w:basedOn w:val="Normal"/>
    <w:link w:val="BodyText2Char"/>
    <w:rPr>
      <w:rFonts w:ascii="Arial" w:hAnsi="Arial" w:cs="Arial"/>
      <w:sz w:val="14"/>
    </w:rPr>
  </w:style>
  <w:style w:type="paragraph" w:customStyle="1" w:styleId="Style3">
    <w:name w:val="Style 3"/>
    <w:basedOn w:val="Normal"/>
    <w:pPr>
      <w:widowControl w:val="0"/>
      <w:autoSpaceDE w:val="0"/>
      <w:autoSpaceDN w:val="0"/>
      <w:spacing w:before="324"/>
    </w:pPr>
    <w:rPr>
      <w:sz w:val="20"/>
      <w:szCs w:val="20"/>
      <w:lang w:val="en-US"/>
    </w:rPr>
  </w:style>
  <w:style w:type="paragraph" w:styleId="BodyTextIndent2">
    <w:name w:val="Body Text Indent 2"/>
    <w:basedOn w:val="Normal"/>
    <w:pPr>
      <w:ind w:left="1230" w:hanging="510"/>
    </w:pPr>
    <w:rPr>
      <w:rFonts w:ascii="Arial" w:hAnsi="Arial" w:cs="Arial"/>
      <w:color w:val="000000"/>
      <w:sz w:val="14"/>
    </w:rPr>
  </w:style>
  <w:style w:type="paragraph" w:customStyle="1" w:styleId="Style7">
    <w:name w:val="Style 7"/>
    <w:basedOn w:val="Normal"/>
    <w:pPr>
      <w:widowControl w:val="0"/>
      <w:autoSpaceDE w:val="0"/>
      <w:autoSpaceDN w:val="0"/>
      <w:spacing w:after="252" w:line="240" w:lineRule="atLeast"/>
      <w:jc w:val="center"/>
    </w:pPr>
    <w:rPr>
      <w:sz w:val="20"/>
      <w:szCs w:val="20"/>
      <w:lang w:val="en-US"/>
    </w:rPr>
  </w:style>
  <w:style w:type="paragraph" w:customStyle="1" w:styleId="Style5">
    <w:name w:val="Style 5"/>
    <w:basedOn w:val="Normal"/>
    <w:pPr>
      <w:widowControl w:val="0"/>
      <w:autoSpaceDE w:val="0"/>
      <w:autoSpaceDN w:val="0"/>
      <w:spacing w:before="72" w:after="252" w:line="168" w:lineRule="exact"/>
      <w:ind w:right="216"/>
    </w:pPr>
    <w:rPr>
      <w:spacing w:val="-1"/>
      <w:sz w:val="16"/>
      <w:szCs w:val="20"/>
      <w:lang w:val="en-US"/>
    </w:rPr>
  </w:style>
  <w:style w:type="paragraph" w:customStyle="1" w:styleId="Style6">
    <w:name w:val="Style 6"/>
    <w:basedOn w:val="Normal"/>
    <w:pPr>
      <w:widowControl w:val="0"/>
      <w:autoSpaceDE w:val="0"/>
      <w:autoSpaceDN w:val="0"/>
      <w:ind w:left="576" w:hanging="288"/>
    </w:pPr>
    <w:rPr>
      <w:sz w:val="20"/>
      <w:szCs w:val="20"/>
      <w:lang w:val="en-US"/>
    </w:rPr>
  </w:style>
  <w:style w:type="paragraph" w:customStyle="1" w:styleId="Style11">
    <w:name w:val="Style 11"/>
    <w:basedOn w:val="Normal"/>
    <w:pPr>
      <w:widowControl w:val="0"/>
      <w:autoSpaceDE w:val="0"/>
      <w:autoSpaceDN w:val="0"/>
      <w:spacing w:line="624" w:lineRule="exact"/>
      <w:jc w:val="center"/>
    </w:pPr>
    <w:rPr>
      <w:sz w:val="20"/>
      <w:szCs w:val="20"/>
      <w:lang w:val="en-US"/>
    </w:rPr>
  </w:style>
  <w:style w:type="paragraph" w:customStyle="1" w:styleId="Style10">
    <w:name w:val="Style 10"/>
    <w:basedOn w:val="Normal"/>
    <w:pPr>
      <w:widowControl w:val="0"/>
      <w:autoSpaceDE w:val="0"/>
      <w:autoSpaceDN w:val="0"/>
      <w:spacing w:before="72" w:after="252" w:line="168" w:lineRule="exact"/>
      <w:ind w:left="216"/>
    </w:pPr>
    <w:rPr>
      <w:sz w:val="20"/>
      <w:szCs w:val="20"/>
      <w:lang w:val="en-US"/>
    </w:rPr>
  </w:style>
  <w:style w:type="paragraph" w:styleId="FootnoteText">
    <w:name w:val="footnote text"/>
    <w:basedOn w:val="Normal"/>
    <w:link w:val="FootnoteTextChar"/>
    <w:uiPriority w:val="99"/>
    <w:semiHidden/>
    <w:pPr>
      <w:widowControl w:val="0"/>
      <w:autoSpaceDE w:val="0"/>
      <w:autoSpaceDN w:val="0"/>
    </w:pPr>
    <w:rPr>
      <w:spacing w:val="-1"/>
      <w:sz w:val="16"/>
      <w:szCs w:val="20"/>
      <w:lang w:val="en-US"/>
    </w:rPr>
  </w:style>
  <w:style w:type="paragraph" w:styleId="DocumentMap">
    <w:name w:val="Document Map"/>
    <w:basedOn w:val="Normal"/>
    <w:semiHidden/>
    <w:pPr>
      <w:shd w:val="clear" w:color="auto" w:fill="000080"/>
    </w:pPr>
    <w:rPr>
      <w:rFonts w:ascii="Tahoma" w:hAnsi="Tahoma"/>
      <w:spacing w:val="-1"/>
      <w:sz w:val="16"/>
      <w:szCs w:val="20"/>
    </w:rPr>
  </w:style>
  <w:style w:type="paragraph" w:styleId="BodyTextIndent3">
    <w:name w:val="Body Text Indent 3"/>
    <w:basedOn w:val="Normal"/>
    <w:pPr>
      <w:ind w:firstLine="96"/>
    </w:pPr>
    <w:rPr>
      <w:b/>
      <w:spacing w:val="-1"/>
      <w:sz w:val="16"/>
      <w:szCs w:val="20"/>
      <w:u w:val="single"/>
    </w:rPr>
  </w:style>
  <w:style w:type="paragraph" w:styleId="Caption">
    <w:name w:val="caption"/>
    <w:basedOn w:val="Normal"/>
    <w:next w:val="Normal"/>
    <w:qFormat/>
    <w:pPr>
      <w:spacing w:line="384" w:lineRule="atLeast"/>
      <w:ind w:left="252"/>
      <w:outlineLvl w:val="0"/>
    </w:pPr>
    <w:rPr>
      <w:b/>
      <w:spacing w:val="14"/>
      <w:sz w:val="18"/>
      <w:szCs w:val="20"/>
      <w:lang w:val="es-ES_tradnl"/>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Blockquote">
    <w:name w:val="Blockquote"/>
    <w:basedOn w:val="Normal"/>
    <w:pPr>
      <w:spacing w:before="100" w:after="100"/>
      <w:ind w:left="360" w:right="360"/>
    </w:pPr>
    <w:rPr>
      <w:snapToGrid w:val="0"/>
      <w:szCs w:val="20"/>
      <w:lang w:val="es-UY"/>
    </w:rPr>
  </w:style>
  <w:style w:type="paragraph" w:styleId="BalloonText">
    <w:name w:val="Balloon Text"/>
    <w:basedOn w:val="Normal"/>
    <w:semiHidden/>
    <w:rsid w:val="0054742B"/>
    <w:rPr>
      <w:rFonts w:ascii="Tahoma" w:hAnsi="Tahoma" w:cs="Tahoma"/>
      <w:sz w:val="16"/>
      <w:szCs w:val="16"/>
    </w:rPr>
  </w:style>
  <w:style w:type="paragraph" w:customStyle="1" w:styleId="Tcnico4">
    <w:name w:val="TÀ)Àcnico 4"/>
    <w:rsid w:val="000D79C9"/>
    <w:pPr>
      <w:widowControl w:val="0"/>
      <w:tabs>
        <w:tab w:val="left" w:pos="-720"/>
      </w:tabs>
      <w:suppressAutoHyphens/>
    </w:pPr>
    <w:rPr>
      <w:rFonts w:ascii="Swiss Light 10pt" w:hAnsi="Swiss Light 10pt"/>
      <w:b/>
    </w:rPr>
  </w:style>
  <w:style w:type="paragraph" w:customStyle="1" w:styleId="BodyText21">
    <w:name w:val="Body Text 21"/>
    <w:basedOn w:val="Normal"/>
    <w:rsid w:val="001C625C"/>
    <w:pPr>
      <w:widowControl w:val="0"/>
      <w:jc w:val="both"/>
    </w:pPr>
    <w:rPr>
      <w:rFonts w:ascii="Arial" w:hAnsi="Arial"/>
      <w:sz w:val="16"/>
      <w:szCs w:val="20"/>
      <w:lang w:val="en-US"/>
    </w:rPr>
  </w:style>
  <w:style w:type="paragraph" w:customStyle="1" w:styleId="Estndar">
    <w:name w:val="Estándar"/>
    <w:basedOn w:val="Normal"/>
    <w:rsid w:val="00522D93"/>
    <w:rPr>
      <w:szCs w:val="20"/>
      <w:lang w:val="es-UY"/>
    </w:rPr>
  </w:style>
  <w:style w:type="table" w:styleId="TableGrid">
    <w:name w:val="Table Grid"/>
    <w:basedOn w:val="TableNormal"/>
    <w:rsid w:val="0028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C4C89"/>
    <w:rPr>
      <w:rFonts w:ascii="Courier New" w:hAnsi="Courier New" w:cs="Courier New"/>
      <w:sz w:val="20"/>
      <w:szCs w:val="20"/>
      <w:lang w:val="en-GB"/>
    </w:rPr>
  </w:style>
  <w:style w:type="paragraph" w:styleId="EndnoteText">
    <w:name w:val="endnote text"/>
    <w:basedOn w:val="Normal"/>
    <w:semiHidden/>
    <w:rsid w:val="00172B45"/>
    <w:rPr>
      <w:rFonts w:ascii="Courier New" w:hAnsi="Courier New"/>
      <w:szCs w:val="20"/>
      <w:lang w:val="en-GB"/>
    </w:rPr>
  </w:style>
  <w:style w:type="paragraph" w:customStyle="1" w:styleId="Tcnico41">
    <w:name w:val="TÀ)Àcnico 41"/>
    <w:rsid w:val="008C5886"/>
    <w:pPr>
      <w:widowControl w:val="0"/>
      <w:tabs>
        <w:tab w:val="left" w:pos="-720"/>
      </w:tabs>
      <w:suppressAutoHyphens/>
    </w:pPr>
    <w:rPr>
      <w:rFonts w:ascii="Swiss Light 10pt" w:hAnsi="Swiss Light 10pt"/>
      <w:b/>
    </w:rPr>
  </w:style>
  <w:style w:type="paragraph" w:styleId="NormalWeb">
    <w:name w:val="Normal (Web)"/>
    <w:basedOn w:val="Normal"/>
    <w:uiPriority w:val="99"/>
    <w:rsid w:val="006A4551"/>
    <w:pPr>
      <w:spacing w:before="100" w:beforeAutospacing="1" w:after="100" w:afterAutospacing="1"/>
    </w:pPr>
    <w:rPr>
      <w:rFonts w:eastAsia="SimSun"/>
      <w:lang w:val="en-GB" w:eastAsia="zh-CN"/>
    </w:rPr>
  </w:style>
  <w:style w:type="character" w:styleId="Strong">
    <w:name w:val="Strong"/>
    <w:qFormat/>
    <w:rsid w:val="006A4551"/>
    <w:rPr>
      <w:b/>
      <w:bCs/>
    </w:rPr>
  </w:style>
  <w:style w:type="character" w:customStyle="1" w:styleId="FooterChar">
    <w:name w:val="Footer Char"/>
    <w:link w:val="Footer"/>
    <w:uiPriority w:val="99"/>
    <w:locked/>
    <w:rsid w:val="007A0B4F"/>
    <w:rPr>
      <w:sz w:val="24"/>
      <w:szCs w:val="24"/>
      <w:lang w:val="es-ES" w:eastAsia="en-US"/>
    </w:rPr>
  </w:style>
  <w:style w:type="character" w:customStyle="1" w:styleId="BodyTextChar">
    <w:name w:val="Body Text Char"/>
    <w:basedOn w:val="DefaultParagraphFont"/>
    <w:link w:val="BodyText"/>
    <w:rsid w:val="00CE7283"/>
    <w:rPr>
      <w:b/>
      <w:spacing w:val="-8"/>
      <w:sz w:val="16"/>
      <w:u w:val="single"/>
      <w:lang w:val="es-ES"/>
    </w:rPr>
  </w:style>
  <w:style w:type="paragraph" w:styleId="ListParagraph">
    <w:name w:val="List Paragraph"/>
    <w:basedOn w:val="Normal"/>
    <w:uiPriority w:val="34"/>
    <w:qFormat/>
    <w:rsid w:val="006D47B7"/>
    <w:pPr>
      <w:ind w:left="720"/>
      <w:contextualSpacing/>
    </w:pPr>
  </w:style>
  <w:style w:type="table" w:styleId="TableSimple2">
    <w:name w:val="Table Simple 2"/>
    <w:basedOn w:val="TableNormal"/>
    <w:rsid w:val="006C6C9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BodyText2Char">
    <w:name w:val="Body Text 2 Char"/>
    <w:basedOn w:val="DefaultParagraphFont"/>
    <w:link w:val="BodyText2"/>
    <w:rsid w:val="00A55481"/>
    <w:rPr>
      <w:rFonts w:ascii="Arial" w:hAnsi="Arial" w:cs="Arial"/>
      <w:sz w:val="14"/>
      <w:szCs w:val="24"/>
      <w:lang w:val="es-ES"/>
    </w:rPr>
  </w:style>
  <w:style w:type="paragraph" w:customStyle="1" w:styleId="DSLxStyle">
    <w:name w:val="DSLxStyle"/>
    <w:basedOn w:val="Normal"/>
    <w:link w:val="DSLxStyleChar"/>
    <w:rsid w:val="00602386"/>
    <w:pPr>
      <w:spacing w:line="180" w:lineRule="auto"/>
      <w:jc w:val="right"/>
    </w:pPr>
    <w:rPr>
      <w:rFonts w:ascii="Arial" w:hAnsi="Arial" w:cs="Arial"/>
      <w:color w:val="666666"/>
      <w:sz w:val="12"/>
      <w:szCs w:val="16"/>
    </w:rPr>
  </w:style>
  <w:style w:type="character" w:customStyle="1" w:styleId="DSLxStyleChar">
    <w:name w:val="DSLxStyle Char"/>
    <w:basedOn w:val="DefaultParagraphFont"/>
    <w:link w:val="DSLxStyle"/>
    <w:rsid w:val="00602386"/>
    <w:rPr>
      <w:rFonts w:ascii="Arial" w:hAnsi="Arial" w:cs="Arial"/>
      <w:color w:val="666666"/>
      <w:sz w:val="12"/>
      <w:szCs w:val="16"/>
      <w:lang w:val="es-ES"/>
    </w:rPr>
  </w:style>
  <w:style w:type="paragraph" w:customStyle="1" w:styleId="TableTextGeorgia">
    <w:name w:val="Table Text_Georgia"/>
    <w:basedOn w:val="Normal"/>
    <w:uiPriority w:val="99"/>
    <w:qFormat/>
    <w:rsid w:val="00FF4644"/>
    <w:pPr>
      <w:spacing w:before="60" w:after="60"/>
    </w:pPr>
    <w:rPr>
      <w:rFonts w:ascii="Georgia" w:eastAsiaTheme="minorHAnsi" w:hAnsi="Georgia" w:cs="Arial"/>
      <w:sz w:val="20"/>
      <w:szCs w:val="20"/>
      <w:lang w:val="en-US"/>
    </w:rPr>
  </w:style>
  <w:style w:type="character" w:customStyle="1" w:styleId="PlainTextChar">
    <w:name w:val="Plain Text Char"/>
    <w:basedOn w:val="DefaultParagraphFont"/>
    <w:link w:val="PlainText"/>
    <w:rsid w:val="00E94251"/>
    <w:rPr>
      <w:rFonts w:ascii="Courier New" w:hAnsi="Courier New" w:cs="Courier New"/>
      <w:lang w:val="en-GB"/>
    </w:rPr>
  </w:style>
  <w:style w:type="paragraph" w:styleId="CommentSubject">
    <w:name w:val="annotation subject"/>
    <w:basedOn w:val="CommentText"/>
    <w:next w:val="CommentText"/>
    <w:link w:val="CommentSubjectChar"/>
    <w:rsid w:val="00347308"/>
    <w:rPr>
      <w:b/>
      <w:bCs/>
    </w:rPr>
  </w:style>
  <w:style w:type="character" w:customStyle="1" w:styleId="CommentTextChar">
    <w:name w:val="Comment Text Char"/>
    <w:basedOn w:val="DefaultParagraphFont"/>
    <w:link w:val="CommentText"/>
    <w:semiHidden/>
    <w:rsid w:val="00347308"/>
    <w:rPr>
      <w:lang w:val="es-ES"/>
    </w:rPr>
  </w:style>
  <w:style w:type="character" w:customStyle="1" w:styleId="CommentSubjectChar">
    <w:name w:val="Comment Subject Char"/>
    <w:basedOn w:val="CommentTextChar"/>
    <w:link w:val="CommentSubject"/>
    <w:rsid w:val="00347308"/>
    <w:rPr>
      <w:b/>
      <w:bCs/>
      <w:lang w:val="es-ES"/>
    </w:rPr>
  </w:style>
  <w:style w:type="paragraph" w:styleId="Revision">
    <w:name w:val="Revision"/>
    <w:hidden/>
    <w:uiPriority w:val="99"/>
    <w:semiHidden/>
    <w:rsid w:val="00347308"/>
    <w:rPr>
      <w:sz w:val="24"/>
      <w:szCs w:val="24"/>
      <w:lang w:val="es-ES"/>
    </w:rPr>
  </w:style>
  <w:style w:type="paragraph" w:styleId="Subtitle">
    <w:name w:val="Subtitle"/>
    <w:basedOn w:val="Normal"/>
    <w:next w:val="Normal"/>
    <w:link w:val="SubtitleChar"/>
    <w:uiPriority w:val="11"/>
    <w:qFormat/>
    <w:rsid w:val="00FB56A2"/>
    <w:pPr>
      <w:spacing w:after="1200" w:line="720" w:lineRule="atLeast"/>
    </w:pPr>
    <w:rPr>
      <w:rFonts w:ascii="Georgia" w:eastAsiaTheme="majorEastAsia" w:hAnsi="Georgia" w:cstheme="majorBidi"/>
      <w:iCs/>
      <w:sz w:val="72"/>
      <w:szCs w:val="66"/>
      <w:lang w:val="en-GB"/>
    </w:rPr>
  </w:style>
  <w:style w:type="character" w:customStyle="1" w:styleId="SubtitleChar">
    <w:name w:val="Subtitle Char"/>
    <w:basedOn w:val="DefaultParagraphFont"/>
    <w:link w:val="Subtitle"/>
    <w:uiPriority w:val="11"/>
    <w:rsid w:val="00FB56A2"/>
    <w:rPr>
      <w:rFonts w:ascii="Georgia" w:eastAsiaTheme="majorEastAsia" w:hAnsi="Georgia" w:cstheme="majorBidi"/>
      <w:iCs/>
      <w:sz w:val="72"/>
      <w:szCs w:val="66"/>
      <w:lang w:val="en-GB"/>
    </w:rPr>
  </w:style>
  <w:style w:type="paragraph" w:styleId="Title">
    <w:name w:val="Title"/>
    <w:basedOn w:val="Normal"/>
    <w:next w:val="Normal"/>
    <w:link w:val="TitleChar"/>
    <w:uiPriority w:val="10"/>
    <w:qFormat/>
    <w:rsid w:val="00FB56A2"/>
    <w:pPr>
      <w:framePr w:wrap="around" w:vAnchor="page" w:hAnchor="margin" w:y="2521"/>
      <w:spacing w:line="720" w:lineRule="atLeast"/>
    </w:pPr>
    <w:rPr>
      <w:rFonts w:ascii="Georgia" w:eastAsiaTheme="majorEastAsia" w:hAnsi="Georgia" w:cstheme="majorBidi"/>
      <w:b/>
      <w:i/>
      <w:noProof/>
      <w:kern w:val="28"/>
      <w:sz w:val="72"/>
      <w:szCs w:val="66"/>
      <w:lang w:val="en-US" w:eastAsia="en-GB"/>
    </w:rPr>
  </w:style>
  <w:style w:type="character" w:customStyle="1" w:styleId="TitleChar">
    <w:name w:val="Title Char"/>
    <w:basedOn w:val="DefaultParagraphFont"/>
    <w:link w:val="Title"/>
    <w:uiPriority w:val="10"/>
    <w:rsid w:val="00FB56A2"/>
    <w:rPr>
      <w:rFonts w:ascii="Georgia" w:eastAsiaTheme="majorEastAsia" w:hAnsi="Georgia" w:cstheme="majorBidi"/>
      <w:b/>
      <w:i/>
      <w:noProof/>
      <w:kern w:val="28"/>
      <w:sz w:val="72"/>
      <w:szCs w:val="66"/>
      <w:lang w:eastAsia="en-GB"/>
    </w:rPr>
  </w:style>
  <w:style w:type="paragraph" w:customStyle="1" w:styleId="Callout1">
    <w:name w:val="Callout 1"/>
    <w:rsid w:val="00FB56A2"/>
    <w:pPr>
      <w:framePr w:hSpace="187" w:wrap="around" w:vAnchor="page" w:hAnchor="page" w:x="721" w:y="6913"/>
      <w:spacing w:after="180" w:line="280" w:lineRule="atLeast"/>
      <w:suppressOverlap/>
    </w:pPr>
    <w:rPr>
      <w:rFonts w:ascii="Georgia" w:hAnsi="Georgia" w:cs="Arial"/>
      <w:i/>
      <w:sz w:val="19"/>
      <w:szCs w:val="36"/>
      <w:lang w:val="es-ES"/>
    </w:rPr>
  </w:style>
  <w:style w:type="paragraph" w:customStyle="1" w:styleId="Style12">
    <w:name w:val="Style1"/>
    <w:basedOn w:val="Normal"/>
    <w:link w:val="Style1Char"/>
    <w:qFormat/>
    <w:rsid w:val="00A13CC4"/>
    <w:pPr>
      <w:ind w:left="-284"/>
      <w:jc w:val="both"/>
    </w:pPr>
    <w:rPr>
      <w:rFonts w:ascii="Arial" w:hAnsi="Arial" w:cs="Arial"/>
      <w:b/>
      <w:bCs/>
      <w:sz w:val="20"/>
      <w:szCs w:val="20"/>
      <w:lang w:val="es-UY"/>
    </w:rPr>
  </w:style>
  <w:style w:type="paragraph" w:styleId="TOCHeading">
    <w:name w:val="TOC Heading"/>
    <w:basedOn w:val="Heading1"/>
    <w:next w:val="Normal"/>
    <w:uiPriority w:val="39"/>
    <w:unhideWhenUsed/>
    <w:qFormat/>
    <w:rsid w:val="00A13CC4"/>
    <w:pPr>
      <w:keepLines/>
      <w:spacing w:before="240" w:line="259" w:lineRule="auto"/>
      <w:outlineLvl w:val="9"/>
    </w:pPr>
    <w:rPr>
      <w:rFonts w:asciiTheme="majorHAnsi" w:eastAsiaTheme="majorEastAsia" w:hAnsiTheme="majorHAnsi" w:cstheme="majorBidi"/>
      <w:b w:val="0"/>
      <w:bCs w:val="0"/>
      <w:color w:val="365F91" w:themeColor="accent1" w:themeShade="BF"/>
      <w:spacing w:val="0"/>
      <w:sz w:val="32"/>
      <w:szCs w:val="32"/>
      <w:lang w:val="en-US"/>
    </w:rPr>
  </w:style>
  <w:style w:type="character" w:customStyle="1" w:styleId="Style1Char">
    <w:name w:val="Style1 Char"/>
    <w:basedOn w:val="DefaultParagraphFont"/>
    <w:link w:val="Style12"/>
    <w:rsid w:val="00A13CC4"/>
    <w:rPr>
      <w:rFonts w:ascii="Arial" w:hAnsi="Arial" w:cs="Arial"/>
      <w:b/>
      <w:bCs/>
      <w:lang w:val="es-UY"/>
    </w:rPr>
  </w:style>
  <w:style w:type="paragraph" w:styleId="TOC1">
    <w:name w:val="toc 1"/>
    <w:basedOn w:val="Normal"/>
    <w:next w:val="Normal"/>
    <w:autoRedefine/>
    <w:uiPriority w:val="39"/>
    <w:unhideWhenUsed/>
    <w:rsid w:val="00A13CC4"/>
    <w:pPr>
      <w:spacing w:after="100"/>
    </w:pPr>
  </w:style>
  <w:style w:type="character" w:styleId="Hyperlink">
    <w:name w:val="Hyperlink"/>
    <w:basedOn w:val="DefaultParagraphFont"/>
    <w:uiPriority w:val="99"/>
    <w:unhideWhenUsed/>
    <w:rsid w:val="00A13CC4"/>
    <w:rPr>
      <w:color w:val="0000FF" w:themeColor="hyperlink"/>
      <w:u w:val="single"/>
    </w:rPr>
  </w:style>
  <w:style w:type="paragraph" w:customStyle="1" w:styleId="Tcnico40">
    <w:name w:val="TÀ)Àcnico 4"/>
    <w:rsid w:val="00A136D2"/>
    <w:pPr>
      <w:widowControl w:val="0"/>
      <w:tabs>
        <w:tab w:val="left" w:pos="-720"/>
      </w:tabs>
      <w:suppressAutoHyphens/>
    </w:pPr>
    <w:rPr>
      <w:rFonts w:ascii="Swiss Light 10pt" w:hAnsi="Swiss Light 10pt"/>
      <w:b/>
    </w:rPr>
  </w:style>
  <w:style w:type="character" w:styleId="FootnoteReference">
    <w:name w:val="footnote reference"/>
    <w:basedOn w:val="DefaultParagraphFont"/>
    <w:uiPriority w:val="99"/>
    <w:semiHidden/>
    <w:unhideWhenUsed/>
    <w:rsid w:val="00083813"/>
    <w:rPr>
      <w:vertAlign w:val="superscript"/>
    </w:rPr>
  </w:style>
  <w:style w:type="character" w:customStyle="1" w:styleId="HeaderChar">
    <w:name w:val="Header Char"/>
    <w:basedOn w:val="DefaultParagraphFont"/>
    <w:link w:val="Header"/>
    <w:rsid w:val="00701883"/>
    <w:rPr>
      <w:sz w:val="24"/>
      <w:szCs w:val="24"/>
      <w:lang w:val="es-ES"/>
    </w:rPr>
  </w:style>
  <w:style w:type="paragraph" w:customStyle="1" w:styleId="Body">
    <w:name w:val="Body"/>
    <w:aliases w:val="by"/>
    <w:link w:val="BodyChar"/>
    <w:rsid w:val="00814AB9"/>
    <w:pPr>
      <w:spacing w:after="130" w:line="260" w:lineRule="exact"/>
      <w:jc w:val="both"/>
    </w:pPr>
    <w:rPr>
      <w:rFonts w:ascii="Times" w:hAnsi="Times"/>
      <w:sz w:val="22"/>
      <w:lang w:val="es-ES" w:eastAsia="es-ES"/>
    </w:rPr>
  </w:style>
  <w:style w:type="character" w:customStyle="1" w:styleId="BodyChar">
    <w:name w:val="Body Char"/>
    <w:aliases w:val="by Char"/>
    <w:basedOn w:val="DefaultParagraphFont"/>
    <w:link w:val="Body"/>
    <w:locked/>
    <w:rsid w:val="00814AB9"/>
    <w:rPr>
      <w:rFonts w:ascii="Times" w:hAnsi="Times"/>
      <w:sz w:val="22"/>
      <w:lang w:val="es-ES" w:eastAsia="es-ES"/>
    </w:rPr>
  </w:style>
  <w:style w:type="character" w:customStyle="1" w:styleId="FootnoteTextChar">
    <w:name w:val="Footnote Text Char"/>
    <w:basedOn w:val="DefaultParagraphFont"/>
    <w:link w:val="FootnoteText"/>
    <w:uiPriority w:val="99"/>
    <w:semiHidden/>
    <w:rsid w:val="00814AB9"/>
    <w:rPr>
      <w:spacing w:val="-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912">
      <w:bodyDiv w:val="1"/>
      <w:marLeft w:val="0"/>
      <w:marRight w:val="0"/>
      <w:marTop w:val="0"/>
      <w:marBottom w:val="0"/>
      <w:divBdr>
        <w:top w:val="none" w:sz="0" w:space="0" w:color="auto"/>
        <w:left w:val="none" w:sz="0" w:space="0" w:color="auto"/>
        <w:bottom w:val="none" w:sz="0" w:space="0" w:color="auto"/>
        <w:right w:val="none" w:sz="0" w:space="0" w:color="auto"/>
      </w:divBdr>
    </w:div>
    <w:div w:id="4282755">
      <w:bodyDiv w:val="1"/>
      <w:marLeft w:val="0"/>
      <w:marRight w:val="0"/>
      <w:marTop w:val="0"/>
      <w:marBottom w:val="0"/>
      <w:divBdr>
        <w:top w:val="none" w:sz="0" w:space="0" w:color="auto"/>
        <w:left w:val="none" w:sz="0" w:space="0" w:color="auto"/>
        <w:bottom w:val="none" w:sz="0" w:space="0" w:color="auto"/>
        <w:right w:val="none" w:sz="0" w:space="0" w:color="auto"/>
      </w:divBdr>
    </w:div>
    <w:div w:id="7489060">
      <w:bodyDiv w:val="1"/>
      <w:marLeft w:val="0"/>
      <w:marRight w:val="0"/>
      <w:marTop w:val="0"/>
      <w:marBottom w:val="0"/>
      <w:divBdr>
        <w:top w:val="none" w:sz="0" w:space="0" w:color="auto"/>
        <w:left w:val="none" w:sz="0" w:space="0" w:color="auto"/>
        <w:bottom w:val="none" w:sz="0" w:space="0" w:color="auto"/>
        <w:right w:val="none" w:sz="0" w:space="0" w:color="auto"/>
      </w:divBdr>
    </w:div>
    <w:div w:id="24136707">
      <w:bodyDiv w:val="1"/>
      <w:marLeft w:val="0"/>
      <w:marRight w:val="0"/>
      <w:marTop w:val="0"/>
      <w:marBottom w:val="0"/>
      <w:divBdr>
        <w:top w:val="none" w:sz="0" w:space="0" w:color="auto"/>
        <w:left w:val="none" w:sz="0" w:space="0" w:color="auto"/>
        <w:bottom w:val="none" w:sz="0" w:space="0" w:color="auto"/>
        <w:right w:val="none" w:sz="0" w:space="0" w:color="auto"/>
      </w:divBdr>
    </w:div>
    <w:div w:id="38940757">
      <w:bodyDiv w:val="1"/>
      <w:marLeft w:val="0"/>
      <w:marRight w:val="0"/>
      <w:marTop w:val="0"/>
      <w:marBottom w:val="0"/>
      <w:divBdr>
        <w:top w:val="none" w:sz="0" w:space="0" w:color="auto"/>
        <w:left w:val="none" w:sz="0" w:space="0" w:color="auto"/>
        <w:bottom w:val="none" w:sz="0" w:space="0" w:color="auto"/>
        <w:right w:val="none" w:sz="0" w:space="0" w:color="auto"/>
      </w:divBdr>
    </w:div>
    <w:div w:id="52169466">
      <w:bodyDiv w:val="1"/>
      <w:marLeft w:val="0"/>
      <w:marRight w:val="0"/>
      <w:marTop w:val="0"/>
      <w:marBottom w:val="0"/>
      <w:divBdr>
        <w:top w:val="none" w:sz="0" w:space="0" w:color="auto"/>
        <w:left w:val="none" w:sz="0" w:space="0" w:color="auto"/>
        <w:bottom w:val="none" w:sz="0" w:space="0" w:color="auto"/>
        <w:right w:val="none" w:sz="0" w:space="0" w:color="auto"/>
      </w:divBdr>
    </w:div>
    <w:div w:id="55470360">
      <w:bodyDiv w:val="1"/>
      <w:marLeft w:val="0"/>
      <w:marRight w:val="0"/>
      <w:marTop w:val="0"/>
      <w:marBottom w:val="0"/>
      <w:divBdr>
        <w:top w:val="none" w:sz="0" w:space="0" w:color="auto"/>
        <w:left w:val="none" w:sz="0" w:space="0" w:color="auto"/>
        <w:bottom w:val="none" w:sz="0" w:space="0" w:color="auto"/>
        <w:right w:val="none" w:sz="0" w:space="0" w:color="auto"/>
      </w:divBdr>
    </w:div>
    <w:div w:id="77951024">
      <w:bodyDiv w:val="1"/>
      <w:marLeft w:val="0"/>
      <w:marRight w:val="0"/>
      <w:marTop w:val="0"/>
      <w:marBottom w:val="0"/>
      <w:divBdr>
        <w:top w:val="none" w:sz="0" w:space="0" w:color="auto"/>
        <w:left w:val="none" w:sz="0" w:space="0" w:color="auto"/>
        <w:bottom w:val="none" w:sz="0" w:space="0" w:color="auto"/>
        <w:right w:val="none" w:sz="0" w:space="0" w:color="auto"/>
      </w:divBdr>
    </w:div>
    <w:div w:id="80688871">
      <w:bodyDiv w:val="1"/>
      <w:marLeft w:val="0"/>
      <w:marRight w:val="0"/>
      <w:marTop w:val="0"/>
      <w:marBottom w:val="0"/>
      <w:divBdr>
        <w:top w:val="none" w:sz="0" w:space="0" w:color="auto"/>
        <w:left w:val="none" w:sz="0" w:space="0" w:color="auto"/>
        <w:bottom w:val="none" w:sz="0" w:space="0" w:color="auto"/>
        <w:right w:val="none" w:sz="0" w:space="0" w:color="auto"/>
      </w:divBdr>
    </w:div>
    <w:div w:id="82534028">
      <w:bodyDiv w:val="1"/>
      <w:marLeft w:val="0"/>
      <w:marRight w:val="0"/>
      <w:marTop w:val="0"/>
      <w:marBottom w:val="0"/>
      <w:divBdr>
        <w:top w:val="none" w:sz="0" w:space="0" w:color="auto"/>
        <w:left w:val="none" w:sz="0" w:space="0" w:color="auto"/>
        <w:bottom w:val="none" w:sz="0" w:space="0" w:color="auto"/>
        <w:right w:val="none" w:sz="0" w:space="0" w:color="auto"/>
      </w:divBdr>
    </w:div>
    <w:div w:id="84691301">
      <w:bodyDiv w:val="1"/>
      <w:marLeft w:val="0"/>
      <w:marRight w:val="0"/>
      <w:marTop w:val="0"/>
      <w:marBottom w:val="0"/>
      <w:divBdr>
        <w:top w:val="none" w:sz="0" w:space="0" w:color="auto"/>
        <w:left w:val="none" w:sz="0" w:space="0" w:color="auto"/>
        <w:bottom w:val="none" w:sz="0" w:space="0" w:color="auto"/>
        <w:right w:val="none" w:sz="0" w:space="0" w:color="auto"/>
      </w:divBdr>
    </w:div>
    <w:div w:id="85005027">
      <w:bodyDiv w:val="1"/>
      <w:marLeft w:val="0"/>
      <w:marRight w:val="0"/>
      <w:marTop w:val="0"/>
      <w:marBottom w:val="0"/>
      <w:divBdr>
        <w:top w:val="none" w:sz="0" w:space="0" w:color="auto"/>
        <w:left w:val="none" w:sz="0" w:space="0" w:color="auto"/>
        <w:bottom w:val="none" w:sz="0" w:space="0" w:color="auto"/>
        <w:right w:val="none" w:sz="0" w:space="0" w:color="auto"/>
      </w:divBdr>
    </w:div>
    <w:div w:id="93482236">
      <w:bodyDiv w:val="1"/>
      <w:marLeft w:val="0"/>
      <w:marRight w:val="0"/>
      <w:marTop w:val="0"/>
      <w:marBottom w:val="0"/>
      <w:divBdr>
        <w:top w:val="none" w:sz="0" w:space="0" w:color="auto"/>
        <w:left w:val="none" w:sz="0" w:space="0" w:color="auto"/>
        <w:bottom w:val="none" w:sz="0" w:space="0" w:color="auto"/>
        <w:right w:val="none" w:sz="0" w:space="0" w:color="auto"/>
      </w:divBdr>
    </w:div>
    <w:div w:id="98260161">
      <w:bodyDiv w:val="1"/>
      <w:marLeft w:val="0"/>
      <w:marRight w:val="0"/>
      <w:marTop w:val="0"/>
      <w:marBottom w:val="0"/>
      <w:divBdr>
        <w:top w:val="none" w:sz="0" w:space="0" w:color="auto"/>
        <w:left w:val="none" w:sz="0" w:space="0" w:color="auto"/>
        <w:bottom w:val="none" w:sz="0" w:space="0" w:color="auto"/>
        <w:right w:val="none" w:sz="0" w:space="0" w:color="auto"/>
      </w:divBdr>
    </w:div>
    <w:div w:id="113521358">
      <w:bodyDiv w:val="1"/>
      <w:marLeft w:val="0"/>
      <w:marRight w:val="0"/>
      <w:marTop w:val="0"/>
      <w:marBottom w:val="0"/>
      <w:divBdr>
        <w:top w:val="none" w:sz="0" w:space="0" w:color="auto"/>
        <w:left w:val="none" w:sz="0" w:space="0" w:color="auto"/>
        <w:bottom w:val="none" w:sz="0" w:space="0" w:color="auto"/>
        <w:right w:val="none" w:sz="0" w:space="0" w:color="auto"/>
      </w:divBdr>
    </w:div>
    <w:div w:id="118762702">
      <w:bodyDiv w:val="1"/>
      <w:marLeft w:val="0"/>
      <w:marRight w:val="0"/>
      <w:marTop w:val="0"/>
      <w:marBottom w:val="0"/>
      <w:divBdr>
        <w:top w:val="none" w:sz="0" w:space="0" w:color="auto"/>
        <w:left w:val="none" w:sz="0" w:space="0" w:color="auto"/>
        <w:bottom w:val="none" w:sz="0" w:space="0" w:color="auto"/>
        <w:right w:val="none" w:sz="0" w:space="0" w:color="auto"/>
      </w:divBdr>
    </w:div>
    <w:div w:id="138575558">
      <w:bodyDiv w:val="1"/>
      <w:marLeft w:val="0"/>
      <w:marRight w:val="0"/>
      <w:marTop w:val="0"/>
      <w:marBottom w:val="0"/>
      <w:divBdr>
        <w:top w:val="none" w:sz="0" w:space="0" w:color="auto"/>
        <w:left w:val="none" w:sz="0" w:space="0" w:color="auto"/>
        <w:bottom w:val="none" w:sz="0" w:space="0" w:color="auto"/>
        <w:right w:val="none" w:sz="0" w:space="0" w:color="auto"/>
      </w:divBdr>
    </w:div>
    <w:div w:id="150685743">
      <w:bodyDiv w:val="1"/>
      <w:marLeft w:val="0"/>
      <w:marRight w:val="0"/>
      <w:marTop w:val="0"/>
      <w:marBottom w:val="0"/>
      <w:divBdr>
        <w:top w:val="none" w:sz="0" w:space="0" w:color="auto"/>
        <w:left w:val="none" w:sz="0" w:space="0" w:color="auto"/>
        <w:bottom w:val="none" w:sz="0" w:space="0" w:color="auto"/>
        <w:right w:val="none" w:sz="0" w:space="0" w:color="auto"/>
      </w:divBdr>
    </w:div>
    <w:div w:id="192690004">
      <w:bodyDiv w:val="1"/>
      <w:marLeft w:val="0"/>
      <w:marRight w:val="0"/>
      <w:marTop w:val="0"/>
      <w:marBottom w:val="0"/>
      <w:divBdr>
        <w:top w:val="none" w:sz="0" w:space="0" w:color="auto"/>
        <w:left w:val="none" w:sz="0" w:space="0" w:color="auto"/>
        <w:bottom w:val="none" w:sz="0" w:space="0" w:color="auto"/>
        <w:right w:val="none" w:sz="0" w:space="0" w:color="auto"/>
      </w:divBdr>
    </w:div>
    <w:div w:id="201675976">
      <w:bodyDiv w:val="1"/>
      <w:marLeft w:val="0"/>
      <w:marRight w:val="0"/>
      <w:marTop w:val="0"/>
      <w:marBottom w:val="0"/>
      <w:divBdr>
        <w:top w:val="none" w:sz="0" w:space="0" w:color="auto"/>
        <w:left w:val="none" w:sz="0" w:space="0" w:color="auto"/>
        <w:bottom w:val="none" w:sz="0" w:space="0" w:color="auto"/>
        <w:right w:val="none" w:sz="0" w:space="0" w:color="auto"/>
      </w:divBdr>
    </w:div>
    <w:div w:id="226304952">
      <w:bodyDiv w:val="1"/>
      <w:marLeft w:val="0"/>
      <w:marRight w:val="0"/>
      <w:marTop w:val="0"/>
      <w:marBottom w:val="0"/>
      <w:divBdr>
        <w:top w:val="none" w:sz="0" w:space="0" w:color="auto"/>
        <w:left w:val="none" w:sz="0" w:space="0" w:color="auto"/>
        <w:bottom w:val="none" w:sz="0" w:space="0" w:color="auto"/>
        <w:right w:val="none" w:sz="0" w:space="0" w:color="auto"/>
      </w:divBdr>
    </w:div>
    <w:div w:id="250504510">
      <w:bodyDiv w:val="1"/>
      <w:marLeft w:val="0"/>
      <w:marRight w:val="0"/>
      <w:marTop w:val="0"/>
      <w:marBottom w:val="0"/>
      <w:divBdr>
        <w:top w:val="none" w:sz="0" w:space="0" w:color="auto"/>
        <w:left w:val="none" w:sz="0" w:space="0" w:color="auto"/>
        <w:bottom w:val="none" w:sz="0" w:space="0" w:color="auto"/>
        <w:right w:val="none" w:sz="0" w:space="0" w:color="auto"/>
      </w:divBdr>
    </w:div>
    <w:div w:id="253437557">
      <w:bodyDiv w:val="1"/>
      <w:marLeft w:val="0"/>
      <w:marRight w:val="0"/>
      <w:marTop w:val="0"/>
      <w:marBottom w:val="0"/>
      <w:divBdr>
        <w:top w:val="none" w:sz="0" w:space="0" w:color="auto"/>
        <w:left w:val="none" w:sz="0" w:space="0" w:color="auto"/>
        <w:bottom w:val="none" w:sz="0" w:space="0" w:color="auto"/>
        <w:right w:val="none" w:sz="0" w:space="0" w:color="auto"/>
      </w:divBdr>
    </w:div>
    <w:div w:id="256792065">
      <w:bodyDiv w:val="1"/>
      <w:marLeft w:val="0"/>
      <w:marRight w:val="0"/>
      <w:marTop w:val="0"/>
      <w:marBottom w:val="0"/>
      <w:divBdr>
        <w:top w:val="none" w:sz="0" w:space="0" w:color="auto"/>
        <w:left w:val="none" w:sz="0" w:space="0" w:color="auto"/>
        <w:bottom w:val="none" w:sz="0" w:space="0" w:color="auto"/>
        <w:right w:val="none" w:sz="0" w:space="0" w:color="auto"/>
      </w:divBdr>
    </w:div>
    <w:div w:id="290870970">
      <w:bodyDiv w:val="1"/>
      <w:marLeft w:val="0"/>
      <w:marRight w:val="0"/>
      <w:marTop w:val="0"/>
      <w:marBottom w:val="0"/>
      <w:divBdr>
        <w:top w:val="none" w:sz="0" w:space="0" w:color="auto"/>
        <w:left w:val="none" w:sz="0" w:space="0" w:color="auto"/>
        <w:bottom w:val="none" w:sz="0" w:space="0" w:color="auto"/>
        <w:right w:val="none" w:sz="0" w:space="0" w:color="auto"/>
      </w:divBdr>
    </w:div>
    <w:div w:id="293758254">
      <w:bodyDiv w:val="1"/>
      <w:marLeft w:val="0"/>
      <w:marRight w:val="0"/>
      <w:marTop w:val="0"/>
      <w:marBottom w:val="0"/>
      <w:divBdr>
        <w:top w:val="none" w:sz="0" w:space="0" w:color="auto"/>
        <w:left w:val="none" w:sz="0" w:space="0" w:color="auto"/>
        <w:bottom w:val="none" w:sz="0" w:space="0" w:color="auto"/>
        <w:right w:val="none" w:sz="0" w:space="0" w:color="auto"/>
      </w:divBdr>
    </w:div>
    <w:div w:id="304045793">
      <w:bodyDiv w:val="1"/>
      <w:marLeft w:val="0"/>
      <w:marRight w:val="0"/>
      <w:marTop w:val="0"/>
      <w:marBottom w:val="0"/>
      <w:divBdr>
        <w:top w:val="none" w:sz="0" w:space="0" w:color="auto"/>
        <w:left w:val="none" w:sz="0" w:space="0" w:color="auto"/>
        <w:bottom w:val="none" w:sz="0" w:space="0" w:color="auto"/>
        <w:right w:val="none" w:sz="0" w:space="0" w:color="auto"/>
      </w:divBdr>
    </w:div>
    <w:div w:id="314991361">
      <w:bodyDiv w:val="1"/>
      <w:marLeft w:val="0"/>
      <w:marRight w:val="0"/>
      <w:marTop w:val="0"/>
      <w:marBottom w:val="0"/>
      <w:divBdr>
        <w:top w:val="none" w:sz="0" w:space="0" w:color="auto"/>
        <w:left w:val="none" w:sz="0" w:space="0" w:color="auto"/>
        <w:bottom w:val="none" w:sz="0" w:space="0" w:color="auto"/>
        <w:right w:val="none" w:sz="0" w:space="0" w:color="auto"/>
      </w:divBdr>
    </w:div>
    <w:div w:id="319118095">
      <w:bodyDiv w:val="1"/>
      <w:marLeft w:val="0"/>
      <w:marRight w:val="0"/>
      <w:marTop w:val="0"/>
      <w:marBottom w:val="0"/>
      <w:divBdr>
        <w:top w:val="none" w:sz="0" w:space="0" w:color="auto"/>
        <w:left w:val="none" w:sz="0" w:space="0" w:color="auto"/>
        <w:bottom w:val="none" w:sz="0" w:space="0" w:color="auto"/>
        <w:right w:val="none" w:sz="0" w:space="0" w:color="auto"/>
      </w:divBdr>
    </w:div>
    <w:div w:id="328220663">
      <w:bodyDiv w:val="1"/>
      <w:marLeft w:val="0"/>
      <w:marRight w:val="0"/>
      <w:marTop w:val="0"/>
      <w:marBottom w:val="0"/>
      <w:divBdr>
        <w:top w:val="none" w:sz="0" w:space="0" w:color="auto"/>
        <w:left w:val="none" w:sz="0" w:space="0" w:color="auto"/>
        <w:bottom w:val="none" w:sz="0" w:space="0" w:color="auto"/>
        <w:right w:val="none" w:sz="0" w:space="0" w:color="auto"/>
      </w:divBdr>
    </w:div>
    <w:div w:id="366639068">
      <w:bodyDiv w:val="1"/>
      <w:marLeft w:val="0"/>
      <w:marRight w:val="0"/>
      <w:marTop w:val="0"/>
      <w:marBottom w:val="0"/>
      <w:divBdr>
        <w:top w:val="none" w:sz="0" w:space="0" w:color="auto"/>
        <w:left w:val="none" w:sz="0" w:space="0" w:color="auto"/>
        <w:bottom w:val="none" w:sz="0" w:space="0" w:color="auto"/>
        <w:right w:val="none" w:sz="0" w:space="0" w:color="auto"/>
      </w:divBdr>
    </w:div>
    <w:div w:id="378866007">
      <w:bodyDiv w:val="1"/>
      <w:marLeft w:val="0"/>
      <w:marRight w:val="0"/>
      <w:marTop w:val="0"/>
      <w:marBottom w:val="0"/>
      <w:divBdr>
        <w:top w:val="none" w:sz="0" w:space="0" w:color="auto"/>
        <w:left w:val="none" w:sz="0" w:space="0" w:color="auto"/>
        <w:bottom w:val="none" w:sz="0" w:space="0" w:color="auto"/>
        <w:right w:val="none" w:sz="0" w:space="0" w:color="auto"/>
      </w:divBdr>
    </w:div>
    <w:div w:id="394932666">
      <w:bodyDiv w:val="1"/>
      <w:marLeft w:val="0"/>
      <w:marRight w:val="0"/>
      <w:marTop w:val="0"/>
      <w:marBottom w:val="0"/>
      <w:divBdr>
        <w:top w:val="none" w:sz="0" w:space="0" w:color="auto"/>
        <w:left w:val="none" w:sz="0" w:space="0" w:color="auto"/>
        <w:bottom w:val="none" w:sz="0" w:space="0" w:color="auto"/>
        <w:right w:val="none" w:sz="0" w:space="0" w:color="auto"/>
      </w:divBdr>
    </w:div>
    <w:div w:id="397242628">
      <w:bodyDiv w:val="1"/>
      <w:marLeft w:val="0"/>
      <w:marRight w:val="0"/>
      <w:marTop w:val="0"/>
      <w:marBottom w:val="0"/>
      <w:divBdr>
        <w:top w:val="none" w:sz="0" w:space="0" w:color="auto"/>
        <w:left w:val="none" w:sz="0" w:space="0" w:color="auto"/>
        <w:bottom w:val="none" w:sz="0" w:space="0" w:color="auto"/>
        <w:right w:val="none" w:sz="0" w:space="0" w:color="auto"/>
      </w:divBdr>
    </w:div>
    <w:div w:id="399334230">
      <w:bodyDiv w:val="1"/>
      <w:marLeft w:val="0"/>
      <w:marRight w:val="0"/>
      <w:marTop w:val="0"/>
      <w:marBottom w:val="0"/>
      <w:divBdr>
        <w:top w:val="none" w:sz="0" w:space="0" w:color="auto"/>
        <w:left w:val="none" w:sz="0" w:space="0" w:color="auto"/>
        <w:bottom w:val="none" w:sz="0" w:space="0" w:color="auto"/>
        <w:right w:val="none" w:sz="0" w:space="0" w:color="auto"/>
      </w:divBdr>
    </w:div>
    <w:div w:id="400908891">
      <w:bodyDiv w:val="1"/>
      <w:marLeft w:val="0"/>
      <w:marRight w:val="0"/>
      <w:marTop w:val="0"/>
      <w:marBottom w:val="0"/>
      <w:divBdr>
        <w:top w:val="none" w:sz="0" w:space="0" w:color="auto"/>
        <w:left w:val="none" w:sz="0" w:space="0" w:color="auto"/>
        <w:bottom w:val="none" w:sz="0" w:space="0" w:color="auto"/>
        <w:right w:val="none" w:sz="0" w:space="0" w:color="auto"/>
      </w:divBdr>
    </w:div>
    <w:div w:id="413742382">
      <w:bodyDiv w:val="1"/>
      <w:marLeft w:val="0"/>
      <w:marRight w:val="0"/>
      <w:marTop w:val="0"/>
      <w:marBottom w:val="0"/>
      <w:divBdr>
        <w:top w:val="none" w:sz="0" w:space="0" w:color="auto"/>
        <w:left w:val="none" w:sz="0" w:space="0" w:color="auto"/>
        <w:bottom w:val="none" w:sz="0" w:space="0" w:color="auto"/>
        <w:right w:val="none" w:sz="0" w:space="0" w:color="auto"/>
      </w:divBdr>
    </w:div>
    <w:div w:id="426124253">
      <w:bodyDiv w:val="1"/>
      <w:marLeft w:val="0"/>
      <w:marRight w:val="0"/>
      <w:marTop w:val="0"/>
      <w:marBottom w:val="0"/>
      <w:divBdr>
        <w:top w:val="none" w:sz="0" w:space="0" w:color="auto"/>
        <w:left w:val="none" w:sz="0" w:space="0" w:color="auto"/>
        <w:bottom w:val="none" w:sz="0" w:space="0" w:color="auto"/>
        <w:right w:val="none" w:sz="0" w:space="0" w:color="auto"/>
      </w:divBdr>
    </w:div>
    <w:div w:id="428964110">
      <w:bodyDiv w:val="1"/>
      <w:marLeft w:val="0"/>
      <w:marRight w:val="0"/>
      <w:marTop w:val="0"/>
      <w:marBottom w:val="0"/>
      <w:divBdr>
        <w:top w:val="none" w:sz="0" w:space="0" w:color="auto"/>
        <w:left w:val="none" w:sz="0" w:space="0" w:color="auto"/>
        <w:bottom w:val="none" w:sz="0" w:space="0" w:color="auto"/>
        <w:right w:val="none" w:sz="0" w:space="0" w:color="auto"/>
      </w:divBdr>
    </w:div>
    <w:div w:id="430468998">
      <w:bodyDiv w:val="1"/>
      <w:marLeft w:val="0"/>
      <w:marRight w:val="0"/>
      <w:marTop w:val="0"/>
      <w:marBottom w:val="0"/>
      <w:divBdr>
        <w:top w:val="none" w:sz="0" w:space="0" w:color="auto"/>
        <w:left w:val="none" w:sz="0" w:space="0" w:color="auto"/>
        <w:bottom w:val="none" w:sz="0" w:space="0" w:color="auto"/>
        <w:right w:val="none" w:sz="0" w:space="0" w:color="auto"/>
      </w:divBdr>
    </w:div>
    <w:div w:id="476075423">
      <w:bodyDiv w:val="1"/>
      <w:marLeft w:val="0"/>
      <w:marRight w:val="0"/>
      <w:marTop w:val="0"/>
      <w:marBottom w:val="0"/>
      <w:divBdr>
        <w:top w:val="none" w:sz="0" w:space="0" w:color="auto"/>
        <w:left w:val="none" w:sz="0" w:space="0" w:color="auto"/>
        <w:bottom w:val="none" w:sz="0" w:space="0" w:color="auto"/>
        <w:right w:val="none" w:sz="0" w:space="0" w:color="auto"/>
      </w:divBdr>
    </w:div>
    <w:div w:id="479199302">
      <w:bodyDiv w:val="1"/>
      <w:marLeft w:val="0"/>
      <w:marRight w:val="0"/>
      <w:marTop w:val="0"/>
      <w:marBottom w:val="0"/>
      <w:divBdr>
        <w:top w:val="none" w:sz="0" w:space="0" w:color="auto"/>
        <w:left w:val="none" w:sz="0" w:space="0" w:color="auto"/>
        <w:bottom w:val="none" w:sz="0" w:space="0" w:color="auto"/>
        <w:right w:val="none" w:sz="0" w:space="0" w:color="auto"/>
      </w:divBdr>
    </w:div>
    <w:div w:id="490606731">
      <w:bodyDiv w:val="1"/>
      <w:marLeft w:val="0"/>
      <w:marRight w:val="0"/>
      <w:marTop w:val="0"/>
      <w:marBottom w:val="0"/>
      <w:divBdr>
        <w:top w:val="none" w:sz="0" w:space="0" w:color="auto"/>
        <w:left w:val="none" w:sz="0" w:space="0" w:color="auto"/>
        <w:bottom w:val="none" w:sz="0" w:space="0" w:color="auto"/>
        <w:right w:val="none" w:sz="0" w:space="0" w:color="auto"/>
      </w:divBdr>
    </w:div>
    <w:div w:id="515122473">
      <w:bodyDiv w:val="1"/>
      <w:marLeft w:val="0"/>
      <w:marRight w:val="0"/>
      <w:marTop w:val="0"/>
      <w:marBottom w:val="0"/>
      <w:divBdr>
        <w:top w:val="none" w:sz="0" w:space="0" w:color="auto"/>
        <w:left w:val="none" w:sz="0" w:space="0" w:color="auto"/>
        <w:bottom w:val="none" w:sz="0" w:space="0" w:color="auto"/>
        <w:right w:val="none" w:sz="0" w:space="0" w:color="auto"/>
      </w:divBdr>
    </w:div>
    <w:div w:id="519124865">
      <w:bodyDiv w:val="1"/>
      <w:marLeft w:val="0"/>
      <w:marRight w:val="0"/>
      <w:marTop w:val="0"/>
      <w:marBottom w:val="0"/>
      <w:divBdr>
        <w:top w:val="none" w:sz="0" w:space="0" w:color="auto"/>
        <w:left w:val="none" w:sz="0" w:space="0" w:color="auto"/>
        <w:bottom w:val="none" w:sz="0" w:space="0" w:color="auto"/>
        <w:right w:val="none" w:sz="0" w:space="0" w:color="auto"/>
      </w:divBdr>
    </w:div>
    <w:div w:id="520825477">
      <w:bodyDiv w:val="1"/>
      <w:marLeft w:val="0"/>
      <w:marRight w:val="0"/>
      <w:marTop w:val="0"/>
      <w:marBottom w:val="0"/>
      <w:divBdr>
        <w:top w:val="none" w:sz="0" w:space="0" w:color="auto"/>
        <w:left w:val="none" w:sz="0" w:space="0" w:color="auto"/>
        <w:bottom w:val="none" w:sz="0" w:space="0" w:color="auto"/>
        <w:right w:val="none" w:sz="0" w:space="0" w:color="auto"/>
      </w:divBdr>
    </w:div>
    <w:div w:id="533619305">
      <w:bodyDiv w:val="1"/>
      <w:marLeft w:val="0"/>
      <w:marRight w:val="0"/>
      <w:marTop w:val="0"/>
      <w:marBottom w:val="0"/>
      <w:divBdr>
        <w:top w:val="none" w:sz="0" w:space="0" w:color="auto"/>
        <w:left w:val="none" w:sz="0" w:space="0" w:color="auto"/>
        <w:bottom w:val="none" w:sz="0" w:space="0" w:color="auto"/>
        <w:right w:val="none" w:sz="0" w:space="0" w:color="auto"/>
      </w:divBdr>
    </w:div>
    <w:div w:id="548152801">
      <w:bodyDiv w:val="1"/>
      <w:marLeft w:val="0"/>
      <w:marRight w:val="0"/>
      <w:marTop w:val="0"/>
      <w:marBottom w:val="0"/>
      <w:divBdr>
        <w:top w:val="none" w:sz="0" w:space="0" w:color="auto"/>
        <w:left w:val="none" w:sz="0" w:space="0" w:color="auto"/>
        <w:bottom w:val="none" w:sz="0" w:space="0" w:color="auto"/>
        <w:right w:val="none" w:sz="0" w:space="0" w:color="auto"/>
      </w:divBdr>
    </w:div>
    <w:div w:id="555356033">
      <w:bodyDiv w:val="1"/>
      <w:marLeft w:val="0"/>
      <w:marRight w:val="0"/>
      <w:marTop w:val="0"/>
      <w:marBottom w:val="0"/>
      <w:divBdr>
        <w:top w:val="none" w:sz="0" w:space="0" w:color="auto"/>
        <w:left w:val="none" w:sz="0" w:space="0" w:color="auto"/>
        <w:bottom w:val="none" w:sz="0" w:space="0" w:color="auto"/>
        <w:right w:val="none" w:sz="0" w:space="0" w:color="auto"/>
      </w:divBdr>
    </w:div>
    <w:div w:id="558905237">
      <w:bodyDiv w:val="1"/>
      <w:marLeft w:val="0"/>
      <w:marRight w:val="0"/>
      <w:marTop w:val="0"/>
      <w:marBottom w:val="0"/>
      <w:divBdr>
        <w:top w:val="none" w:sz="0" w:space="0" w:color="auto"/>
        <w:left w:val="none" w:sz="0" w:space="0" w:color="auto"/>
        <w:bottom w:val="none" w:sz="0" w:space="0" w:color="auto"/>
        <w:right w:val="none" w:sz="0" w:space="0" w:color="auto"/>
      </w:divBdr>
    </w:div>
    <w:div w:id="559706025">
      <w:bodyDiv w:val="1"/>
      <w:marLeft w:val="0"/>
      <w:marRight w:val="0"/>
      <w:marTop w:val="0"/>
      <w:marBottom w:val="0"/>
      <w:divBdr>
        <w:top w:val="none" w:sz="0" w:space="0" w:color="auto"/>
        <w:left w:val="none" w:sz="0" w:space="0" w:color="auto"/>
        <w:bottom w:val="none" w:sz="0" w:space="0" w:color="auto"/>
        <w:right w:val="none" w:sz="0" w:space="0" w:color="auto"/>
      </w:divBdr>
    </w:div>
    <w:div w:id="563878974">
      <w:bodyDiv w:val="1"/>
      <w:marLeft w:val="0"/>
      <w:marRight w:val="0"/>
      <w:marTop w:val="0"/>
      <w:marBottom w:val="0"/>
      <w:divBdr>
        <w:top w:val="none" w:sz="0" w:space="0" w:color="auto"/>
        <w:left w:val="none" w:sz="0" w:space="0" w:color="auto"/>
        <w:bottom w:val="none" w:sz="0" w:space="0" w:color="auto"/>
        <w:right w:val="none" w:sz="0" w:space="0" w:color="auto"/>
      </w:divBdr>
    </w:div>
    <w:div w:id="580716786">
      <w:bodyDiv w:val="1"/>
      <w:marLeft w:val="0"/>
      <w:marRight w:val="0"/>
      <w:marTop w:val="0"/>
      <w:marBottom w:val="0"/>
      <w:divBdr>
        <w:top w:val="none" w:sz="0" w:space="0" w:color="auto"/>
        <w:left w:val="none" w:sz="0" w:space="0" w:color="auto"/>
        <w:bottom w:val="none" w:sz="0" w:space="0" w:color="auto"/>
        <w:right w:val="none" w:sz="0" w:space="0" w:color="auto"/>
      </w:divBdr>
    </w:div>
    <w:div w:id="584195245">
      <w:bodyDiv w:val="1"/>
      <w:marLeft w:val="0"/>
      <w:marRight w:val="0"/>
      <w:marTop w:val="0"/>
      <w:marBottom w:val="0"/>
      <w:divBdr>
        <w:top w:val="none" w:sz="0" w:space="0" w:color="auto"/>
        <w:left w:val="none" w:sz="0" w:space="0" w:color="auto"/>
        <w:bottom w:val="none" w:sz="0" w:space="0" w:color="auto"/>
        <w:right w:val="none" w:sz="0" w:space="0" w:color="auto"/>
      </w:divBdr>
    </w:div>
    <w:div w:id="596837544">
      <w:bodyDiv w:val="1"/>
      <w:marLeft w:val="0"/>
      <w:marRight w:val="0"/>
      <w:marTop w:val="0"/>
      <w:marBottom w:val="0"/>
      <w:divBdr>
        <w:top w:val="none" w:sz="0" w:space="0" w:color="auto"/>
        <w:left w:val="none" w:sz="0" w:space="0" w:color="auto"/>
        <w:bottom w:val="none" w:sz="0" w:space="0" w:color="auto"/>
        <w:right w:val="none" w:sz="0" w:space="0" w:color="auto"/>
      </w:divBdr>
    </w:div>
    <w:div w:id="597563946">
      <w:bodyDiv w:val="1"/>
      <w:marLeft w:val="0"/>
      <w:marRight w:val="0"/>
      <w:marTop w:val="0"/>
      <w:marBottom w:val="0"/>
      <w:divBdr>
        <w:top w:val="none" w:sz="0" w:space="0" w:color="auto"/>
        <w:left w:val="none" w:sz="0" w:space="0" w:color="auto"/>
        <w:bottom w:val="none" w:sz="0" w:space="0" w:color="auto"/>
        <w:right w:val="none" w:sz="0" w:space="0" w:color="auto"/>
      </w:divBdr>
    </w:div>
    <w:div w:id="610866003">
      <w:bodyDiv w:val="1"/>
      <w:marLeft w:val="0"/>
      <w:marRight w:val="0"/>
      <w:marTop w:val="0"/>
      <w:marBottom w:val="0"/>
      <w:divBdr>
        <w:top w:val="none" w:sz="0" w:space="0" w:color="auto"/>
        <w:left w:val="none" w:sz="0" w:space="0" w:color="auto"/>
        <w:bottom w:val="none" w:sz="0" w:space="0" w:color="auto"/>
        <w:right w:val="none" w:sz="0" w:space="0" w:color="auto"/>
      </w:divBdr>
    </w:div>
    <w:div w:id="612634333">
      <w:bodyDiv w:val="1"/>
      <w:marLeft w:val="0"/>
      <w:marRight w:val="0"/>
      <w:marTop w:val="0"/>
      <w:marBottom w:val="0"/>
      <w:divBdr>
        <w:top w:val="none" w:sz="0" w:space="0" w:color="auto"/>
        <w:left w:val="none" w:sz="0" w:space="0" w:color="auto"/>
        <w:bottom w:val="none" w:sz="0" w:space="0" w:color="auto"/>
        <w:right w:val="none" w:sz="0" w:space="0" w:color="auto"/>
      </w:divBdr>
    </w:div>
    <w:div w:id="656954685">
      <w:bodyDiv w:val="1"/>
      <w:marLeft w:val="0"/>
      <w:marRight w:val="0"/>
      <w:marTop w:val="0"/>
      <w:marBottom w:val="0"/>
      <w:divBdr>
        <w:top w:val="none" w:sz="0" w:space="0" w:color="auto"/>
        <w:left w:val="none" w:sz="0" w:space="0" w:color="auto"/>
        <w:bottom w:val="none" w:sz="0" w:space="0" w:color="auto"/>
        <w:right w:val="none" w:sz="0" w:space="0" w:color="auto"/>
      </w:divBdr>
    </w:div>
    <w:div w:id="669717628">
      <w:bodyDiv w:val="1"/>
      <w:marLeft w:val="0"/>
      <w:marRight w:val="0"/>
      <w:marTop w:val="0"/>
      <w:marBottom w:val="0"/>
      <w:divBdr>
        <w:top w:val="none" w:sz="0" w:space="0" w:color="auto"/>
        <w:left w:val="none" w:sz="0" w:space="0" w:color="auto"/>
        <w:bottom w:val="none" w:sz="0" w:space="0" w:color="auto"/>
        <w:right w:val="none" w:sz="0" w:space="0" w:color="auto"/>
      </w:divBdr>
    </w:div>
    <w:div w:id="672339469">
      <w:bodyDiv w:val="1"/>
      <w:marLeft w:val="0"/>
      <w:marRight w:val="0"/>
      <w:marTop w:val="0"/>
      <w:marBottom w:val="0"/>
      <w:divBdr>
        <w:top w:val="none" w:sz="0" w:space="0" w:color="auto"/>
        <w:left w:val="none" w:sz="0" w:space="0" w:color="auto"/>
        <w:bottom w:val="none" w:sz="0" w:space="0" w:color="auto"/>
        <w:right w:val="none" w:sz="0" w:space="0" w:color="auto"/>
      </w:divBdr>
    </w:div>
    <w:div w:id="673263789">
      <w:bodyDiv w:val="1"/>
      <w:marLeft w:val="0"/>
      <w:marRight w:val="0"/>
      <w:marTop w:val="0"/>
      <w:marBottom w:val="0"/>
      <w:divBdr>
        <w:top w:val="none" w:sz="0" w:space="0" w:color="auto"/>
        <w:left w:val="none" w:sz="0" w:space="0" w:color="auto"/>
        <w:bottom w:val="none" w:sz="0" w:space="0" w:color="auto"/>
        <w:right w:val="none" w:sz="0" w:space="0" w:color="auto"/>
      </w:divBdr>
    </w:div>
    <w:div w:id="717554177">
      <w:bodyDiv w:val="1"/>
      <w:marLeft w:val="0"/>
      <w:marRight w:val="0"/>
      <w:marTop w:val="0"/>
      <w:marBottom w:val="0"/>
      <w:divBdr>
        <w:top w:val="none" w:sz="0" w:space="0" w:color="auto"/>
        <w:left w:val="none" w:sz="0" w:space="0" w:color="auto"/>
        <w:bottom w:val="none" w:sz="0" w:space="0" w:color="auto"/>
        <w:right w:val="none" w:sz="0" w:space="0" w:color="auto"/>
      </w:divBdr>
    </w:div>
    <w:div w:id="719355141">
      <w:bodyDiv w:val="1"/>
      <w:marLeft w:val="0"/>
      <w:marRight w:val="0"/>
      <w:marTop w:val="0"/>
      <w:marBottom w:val="0"/>
      <w:divBdr>
        <w:top w:val="none" w:sz="0" w:space="0" w:color="auto"/>
        <w:left w:val="none" w:sz="0" w:space="0" w:color="auto"/>
        <w:bottom w:val="none" w:sz="0" w:space="0" w:color="auto"/>
        <w:right w:val="none" w:sz="0" w:space="0" w:color="auto"/>
      </w:divBdr>
    </w:div>
    <w:div w:id="721058646">
      <w:bodyDiv w:val="1"/>
      <w:marLeft w:val="0"/>
      <w:marRight w:val="0"/>
      <w:marTop w:val="0"/>
      <w:marBottom w:val="0"/>
      <w:divBdr>
        <w:top w:val="none" w:sz="0" w:space="0" w:color="auto"/>
        <w:left w:val="none" w:sz="0" w:space="0" w:color="auto"/>
        <w:bottom w:val="none" w:sz="0" w:space="0" w:color="auto"/>
        <w:right w:val="none" w:sz="0" w:space="0" w:color="auto"/>
      </w:divBdr>
    </w:div>
    <w:div w:id="722289763">
      <w:bodyDiv w:val="1"/>
      <w:marLeft w:val="0"/>
      <w:marRight w:val="0"/>
      <w:marTop w:val="0"/>
      <w:marBottom w:val="0"/>
      <w:divBdr>
        <w:top w:val="none" w:sz="0" w:space="0" w:color="auto"/>
        <w:left w:val="none" w:sz="0" w:space="0" w:color="auto"/>
        <w:bottom w:val="none" w:sz="0" w:space="0" w:color="auto"/>
        <w:right w:val="none" w:sz="0" w:space="0" w:color="auto"/>
      </w:divBdr>
    </w:div>
    <w:div w:id="727194709">
      <w:bodyDiv w:val="1"/>
      <w:marLeft w:val="0"/>
      <w:marRight w:val="0"/>
      <w:marTop w:val="0"/>
      <w:marBottom w:val="0"/>
      <w:divBdr>
        <w:top w:val="none" w:sz="0" w:space="0" w:color="auto"/>
        <w:left w:val="none" w:sz="0" w:space="0" w:color="auto"/>
        <w:bottom w:val="none" w:sz="0" w:space="0" w:color="auto"/>
        <w:right w:val="none" w:sz="0" w:space="0" w:color="auto"/>
      </w:divBdr>
    </w:div>
    <w:div w:id="729109487">
      <w:bodyDiv w:val="1"/>
      <w:marLeft w:val="0"/>
      <w:marRight w:val="0"/>
      <w:marTop w:val="0"/>
      <w:marBottom w:val="0"/>
      <w:divBdr>
        <w:top w:val="none" w:sz="0" w:space="0" w:color="auto"/>
        <w:left w:val="none" w:sz="0" w:space="0" w:color="auto"/>
        <w:bottom w:val="none" w:sz="0" w:space="0" w:color="auto"/>
        <w:right w:val="none" w:sz="0" w:space="0" w:color="auto"/>
      </w:divBdr>
    </w:div>
    <w:div w:id="736169126">
      <w:bodyDiv w:val="1"/>
      <w:marLeft w:val="0"/>
      <w:marRight w:val="0"/>
      <w:marTop w:val="0"/>
      <w:marBottom w:val="0"/>
      <w:divBdr>
        <w:top w:val="none" w:sz="0" w:space="0" w:color="auto"/>
        <w:left w:val="none" w:sz="0" w:space="0" w:color="auto"/>
        <w:bottom w:val="none" w:sz="0" w:space="0" w:color="auto"/>
        <w:right w:val="none" w:sz="0" w:space="0" w:color="auto"/>
      </w:divBdr>
    </w:div>
    <w:div w:id="739598740">
      <w:bodyDiv w:val="1"/>
      <w:marLeft w:val="0"/>
      <w:marRight w:val="0"/>
      <w:marTop w:val="0"/>
      <w:marBottom w:val="0"/>
      <w:divBdr>
        <w:top w:val="none" w:sz="0" w:space="0" w:color="auto"/>
        <w:left w:val="none" w:sz="0" w:space="0" w:color="auto"/>
        <w:bottom w:val="none" w:sz="0" w:space="0" w:color="auto"/>
        <w:right w:val="none" w:sz="0" w:space="0" w:color="auto"/>
      </w:divBdr>
    </w:div>
    <w:div w:id="751127041">
      <w:bodyDiv w:val="1"/>
      <w:marLeft w:val="0"/>
      <w:marRight w:val="0"/>
      <w:marTop w:val="0"/>
      <w:marBottom w:val="0"/>
      <w:divBdr>
        <w:top w:val="none" w:sz="0" w:space="0" w:color="auto"/>
        <w:left w:val="none" w:sz="0" w:space="0" w:color="auto"/>
        <w:bottom w:val="none" w:sz="0" w:space="0" w:color="auto"/>
        <w:right w:val="none" w:sz="0" w:space="0" w:color="auto"/>
      </w:divBdr>
    </w:div>
    <w:div w:id="772240998">
      <w:bodyDiv w:val="1"/>
      <w:marLeft w:val="0"/>
      <w:marRight w:val="0"/>
      <w:marTop w:val="0"/>
      <w:marBottom w:val="0"/>
      <w:divBdr>
        <w:top w:val="none" w:sz="0" w:space="0" w:color="auto"/>
        <w:left w:val="none" w:sz="0" w:space="0" w:color="auto"/>
        <w:bottom w:val="none" w:sz="0" w:space="0" w:color="auto"/>
        <w:right w:val="none" w:sz="0" w:space="0" w:color="auto"/>
      </w:divBdr>
    </w:div>
    <w:div w:id="780565157">
      <w:bodyDiv w:val="1"/>
      <w:marLeft w:val="0"/>
      <w:marRight w:val="0"/>
      <w:marTop w:val="0"/>
      <w:marBottom w:val="0"/>
      <w:divBdr>
        <w:top w:val="none" w:sz="0" w:space="0" w:color="auto"/>
        <w:left w:val="none" w:sz="0" w:space="0" w:color="auto"/>
        <w:bottom w:val="none" w:sz="0" w:space="0" w:color="auto"/>
        <w:right w:val="none" w:sz="0" w:space="0" w:color="auto"/>
      </w:divBdr>
    </w:div>
    <w:div w:id="787046581">
      <w:bodyDiv w:val="1"/>
      <w:marLeft w:val="0"/>
      <w:marRight w:val="0"/>
      <w:marTop w:val="0"/>
      <w:marBottom w:val="0"/>
      <w:divBdr>
        <w:top w:val="none" w:sz="0" w:space="0" w:color="auto"/>
        <w:left w:val="none" w:sz="0" w:space="0" w:color="auto"/>
        <w:bottom w:val="none" w:sz="0" w:space="0" w:color="auto"/>
        <w:right w:val="none" w:sz="0" w:space="0" w:color="auto"/>
      </w:divBdr>
    </w:div>
    <w:div w:id="787238118">
      <w:bodyDiv w:val="1"/>
      <w:marLeft w:val="0"/>
      <w:marRight w:val="0"/>
      <w:marTop w:val="0"/>
      <w:marBottom w:val="0"/>
      <w:divBdr>
        <w:top w:val="none" w:sz="0" w:space="0" w:color="auto"/>
        <w:left w:val="none" w:sz="0" w:space="0" w:color="auto"/>
        <w:bottom w:val="none" w:sz="0" w:space="0" w:color="auto"/>
        <w:right w:val="none" w:sz="0" w:space="0" w:color="auto"/>
      </w:divBdr>
    </w:div>
    <w:div w:id="792864468">
      <w:bodyDiv w:val="1"/>
      <w:marLeft w:val="0"/>
      <w:marRight w:val="0"/>
      <w:marTop w:val="0"/>
      <w:marBottom w:val="0"/>
      <w:divBdr>
        <w:top w:val="none" w:sz="0" w:space="0" w:color="auto"/>
        <w:left w:val="none" w:sz="0" w:space="0" w:color="auto"/>
        <w:bottom w:val="none" w:sz="0" w:space="0" w:color="auto"/>
        <w:right w:val="none" w:sz="0" w:space="0" w:color="auto"/>
      </w:divBdr>
    </w:div>
    <w:div w:id="820848639">
      <w:bodyDiv w:val="1"/>
      <w:marLeft w:val="0"/>
      <w:marRight w:val="0"/>
      <w:marTop w:val="0"/>
      <w:marBottom w:val="0"/>
      <w:divBdr>
        <w:top w:val="none" w:sz="0" w:space="0" w:color="auto"/>
        <w:left w:val="none" w:sz="0" w:space="0" w:color="auto"/>
        <w:bottom w:val="none" w:sz="0" w:space="0" w:color="auto"/>
        <w:right w:val="none" w:sz="0" w:space="0" w:color="auto"/>
      </w:divBdr>
    </w:div>
    <w:div w:id="823274191">
      <w:bodyDiv w:val="1"/>
      <w:marLeft w:val="0"/>
      <w:marRight w:val="0"/>
      <w:marTop w:val="0"/>
      <w:marBottom w:val="0"/>
      <w:divBdr>
        <w:top w:val="none" w:sz="0" w:space="0" w:color="auto"/>
        <w:left w:val="none" w:sz="0" w:space="0" w:color="auto"/>
        <w:bottom w:val="none" w:sz="0" w:space="0" w:color="auto"/>
        <w:right w:val="none" w:sz="0" w:space="0" w:color="auto"/>
      </w:divBdr>
    </w:div>
    <w:div w:id="828255643">
      <w:bodyDiv w:val="1"/>
      <w:marLeft w:val="0"/>
      <w:marRight w:val="0"/>
      <w:marTop w:val="0"/>
      <w:marBottom w:val="0"/>
      <w:divBdr>
        <w:top w:val="none" w:sz="0" w:space="0" w:color="auto"/>
        <w:left w:val="none" w:sz="0" w:space="0" w:color="auto"/>
        <w:bottom w:val="none" w:sz="0" w:space="0" w:color="auto"/>
        <w:right w:val="none" w:sz="0" w:space="0" w:color="auto"/>
      </w:divBdr>
    </w:div>
    <w:div w:id="834536630">
      <w:bodyDiv w:val="1"/>
      <w:marLeft w:val="0"/>
      <w:marRight w:val="0"/>
      <w:marTop w:val="0"/>
      <w:marBottom w:val="0"/>
      <w:divBdr>
        <w:top w:val="none" w:sz="0" w:space="0" w:color="auto"/>
        <w:left w:val="none" w:sz="0" w:space="0" w:color="auto"/>
        <w:bottom w:val="none" w:sz="0" w:space="0" w:color="auto"/>
        <w:right w:val="none" w:sz="0" w:space="0" w:color="auto"/>
      </w:divBdr>
    </w:div>
    <w:div w:id="838541132">
      <w:bodyDiv w:val="1"/>
      <w:marLeft w:val="0"/>
      <w:marRight w:val="0"/>
      <w:marTop w:val="0"/>
      <w:marBottom w:val="0"/>
      <w:divBdr>
        <w:top w:val="none" w:sz="0" w:space="0" w:color="auto"/>
        <w:left w:val="none" w:sz="0" w:space="0" w:color="auto"/>
        <w:bottom w:val="none" w:sz="0" w:space="0" w:color="auto"/>
        <w:right w:val="none" w:sz="0" w:space="0" w:color="auto"/>
      </w:divBdr>
    </w:div>
    <w:div w:id="838547895">
      <w:bodyDiv w:val="1"/>
      <w:marLeft w:val="0"/>
      <w:marRight w:val="0"/>
      <w:marTop w:val="0"/>
      <w:marBottom w:val="0"/>
      <w:divBdr>
        <w:top w:val="none" w:sz="0" w:space="0" w:color="auto"/>
        <w:left w:val="none" w:sz="0" w:space="0" w:color="auto"/>
        <w:bottom w:val="none" w:sz="0" w:space="0" w:color="auto"/>
        <w:right w:val="none" w:sz="0" w:space="0" w:color="auto"/>
      </w:divBdr>
    </w:div>
    <w:div w:id="842428097">
      <w:bodyDiv w:val="1"/>
      <w:marLeft w:val="0"/>
      <w:marRight w:val="0"/>
      <w:marTop w:val="0"/>
      <w:marBottom w:val="0"/>
      <w:divBdr>
        <w:top w:val="none" w:sz="0" w:space="0" w:color="auto"/>
        <w:left w:val="none" w:sz="0" w:space="0" w:color="auto"/>
        <w:bottom w:val="none" w:sz="0" w:space="0" w:color="auto"/>
        <w:right w:val="none" w:sz="0" w:space="0" w:color="auto"/>
      </w:divBdr>
    </w:div>
    <w:div w:id="846334660">
      <w:bodyDiv w:val="1"/>
      <w:marLeft w:val="0"/>
      <w:marRight w:val="0"/>
      <w:marTop w:val="0"/>
      <w:marBottom w:val="0"/>
      <w:divBdr>
        <w:top w:val="none" w:sz="0" w:space="0" w:color="auto"/>
        <w:left w:val="none" w:sz="0" w:space="0" w:color="auto"/>
        <w:bottom w:val="none" w:sz="0" w:space="0" w:color="auto"/>
        <w:right w:val="none" w:sz="0" w:space="0" w:color="auto"/>
      </w:divBdr>
    </w:div>
    <w:div w:id="853689215">
      <w:bodyDiv w:val="1"/>
      <w:marLeft w:val="0"/>
      <w:marRight w:val="0"/>
      <w:marTop w:val="0"/>
      <w:marBottom w:val="0"/>
      <w:divBdr>
        <w:top w:val="none" w:sz="0" w:space="0" w:color="auto"/>
        <w:left w:val="none" w:sz="0" w:space="0" w:color="auto"/>
        <w:bottom w:val="none" w:sz="0" w:space="0" w:color="auto"/>
        <w:right w:val="none" w:sz="0" w:space="0" w:color="auto"/>
      </w:divBdr>
    </w:div>
    <w:div w:id="875703729">
      <w:bodyDiv w:val="1"/>
      <w:marLeft w:val="0"/>
      <w:marRight w:val="0"/>
      <w:marTop w:val="0"/>
      <w:marBottom w:val="0"/>
      <w:divBdr>
        <w:top w:val="none" w:sz="0" w:space="0" w:color="auto"/>
        <w:left w:val="none" w:sz="0" w:space="0" w:color="auto"/>
        <w:bottom w:val="none" w:sz="0" w:space="0" w:color="auto"/>
        <w:right w:val="none" w:sz="0" w:space="0" w:color="auto"/>
      </w:divBdr>
    </w:div>
    <w:div w:id="880241052">
      <w:bodyDiv w:val="1"/>
      <w:marLeft w:val="0"/>
      <w:marRight w:val="0"/>
      <w:marTop w:val="0"/>
      <w:marBottom w:val="0"/>
      <w:divBdr>
        <w:top w:val="none" w:sz="0" w:space="0" w:color="auto"/>
        <w:left w:val="none" w:sz="0" w:space="0" w:color="auto"/>
        <w:bottom w:val="none" w:sz="0" w:space="0" w:color="auto"/>
        <w:right w:val="none" w:sz="0" w:space="0" w:color="auto"/>
      </w:divBdr>
    </w:div>
    <w:div w:id="881021993">
      <w:bodyDiv w:val="1"/>
      <w:marLeft w:val="0"/>
      <w:marRight w:val="0"/>
      <w:marTop w:val="0"/>
      <w:marBottom w:val="0"/>
      <w:divBdr>
        <w:top w:val="none" w:sz="0" w:space="0" w:color="auto"/>
        <w:left w:val="none" w:sz="0" w:space="0" w:color="auto"/>
        <w:bottom w:val="none" w:sz="0" w:space="0" w:color="auto"/>
        <w:right w:val="none" w:sz="0" w:space="0" w:color="auto"/>
      </w:divBdr>
    </w:div>
    <w:div w:id="887109605">
      <w:bodyDiv w:val="1"/>
      <w:marLeft w:val="0"/>
      <w:marRight w:val="0"/>
      <w:marTop w:val="0"/>
      <w:marBottom w:val="0"/>
      <w:divBdr>
        <w:top w:val="none" w:sz="0" w:space="0" w:color="auto"/>
        <w:left w:val="none" w:sz="0" w:space="0" w:color="auto"/>
        <w:bottom w:val="none" w:sz="0" w:space="0" w:color="auto"/>
        <w:right w:val="none" w:sz="0" w:space="0" w:color="auto"/>
      </w:divBdr>
    </w:div>
    <w:div w:id="903761655">
      <w:bodyDiv w:val="1"/>
      <w:marLeft w:val="0"/>
      <w:marRight w:val="0"/>
      <w:marTop w:val="0"/>
      <w:marBottom w:val="0"/>
      <w:divBdr>
        <w:top w:val="none" w:sz="0" w:space="0" w:color="auto"/>
        <w:left w:val="none" w:sz="0" w:space="0" w:color="auto"/>
        <w:bottom w:val="none" w:sz="0" w:space="0" w:color="auto"/>
        <w:right w:val="none" w:sz="0" w:space="0" w:color="auto"/>
      </w:divBdr>
    </w:div>
    <w:div w:id="923031414">
      <w:bodyDiv w:val="1"/>
      <w:marLeft w:val="0"/>
      <w:marRight w:val="0"/>
      <w:marTop w:val="0"/>
      <w:marBottom w:val="0"/>
      <w:divBdr>
        <w:top w:val="none" w:sz="0" w:space="0" w:color="auto"/>
        <w:left w:val="none" w:sz="0" w:space="0" w:color="auto"/>
        <w:bottom w:val="none" w:sz="0" w:space="0" w:color="auto"/>
        <w:right w:val="none" w:sz="0" w:space="0" w:color="auto"/>
      </w:divBdr>
    </w:div>
    <w:div w:id="938369031">
      <w:bodyDiv w:val="1"/>
      <w:marLeft w:val="0"/>
      <w:marRight w:val="0"/>
      <w:marTop w:val="0"/>
      <w:marBottom w:val="0"/>
      <w:divBdr>
        <w:top w:val="none" w:sz="0" w:space="0" w:color="auto"/>
        <w:left w:val="none" w:sz="0" w:space="0" w:color="auto"/>
        <w:bottom w:val="none" w:sz="0" w:space="0" w:color="auto"/>
        <w:right w:val="none" w:sz="0" w:space="0" w:color="auto"/>
      </w:divBdr>
    </w:div>
    <w:div w:id="959649109">
      <w:bodyDiv w:val="1"/>
      <w:marLeft w:val="0"/>
      <w:marRight w:val="0"/>
      <w:marTop w:val="0"/>
      <w:marBottom w:val="0"/>
      <w:divBdr>
        <w:top w:val="none" w:sz="0" w:space="0" w:color="auto"/>
        <w:left w:val="none" w:sz="0" w:space="0" w:color="auto"/>
        <w:bottom w:val="none" w:sz="0" w:space="0" w:color="auto"/>
        <w:right w:val="none" w:sz="0" w:space="0" w:color="auto"/>
      </w:divBdr>
    </w:div>
    <w:div w:id="974061598">
      <w:bodyDiv w:val="1"/>
      <w:marLeft w:val="0"/>
      <w:marRight w:val="0"/>
      <w:marTop w:val="0"/>
      <w:marBottom w:val="0"/>
      <w:divBdr>
        <w:top w:val="none" w:sz="0" w:space="0" w:color="auto"/>
        <w:left w:val="none" w:sz="0" w:space="0" w:color="auto"/>
        <w:bottom w:val="none" w:sz="0" w:space="0" w:color="auto"/>
        <w:right w:val="none" w:sz="0" w:space="0" w:color="auto"/>
      </w:divBdr>
    </w:div>
    <w:div w:id="974530485">
      <w:bodyDiv w:val="1"/>
      <w:marLeft w:val="0"/>
      <w:marRight w:val="0"/>
      <w:marTop w:val="0"/>
      <w:marBottom w:val="0"/>
      <w:divBdr>
        <w:top w:val="none" w:sz="0" w:space="0" w:color="auto"/>
        <w:left w:val="none" w:sz="0" w:space="0" w:color="auto"/>
        <w:bottom w:val="none" w:sz="0" w:space="0" w:color="auto"/>
        <w:right w:val="none" w:sz="0" w:space="0" w:color="auto"/>
      </w:divBdr>
    </w:div>
    <w:div w:id="975379092">
      <w:bodyDiv w:val="1"/>
      <w:marLeft w:val="0"/>
      <w:marRight w:val="0"/>
      <w:marTop w:val="0"/>
      <w:marBottom w:val="0"/>
      <w:divBdr>
        <w:top w:val="none" w:sz="0" w:space="0" w:color="auto"/>
        <w:left w:val="none" w:sz="0" w:space="0" w:color="auto"/>
        <w:bottom w:val="none" w:sz="0" w:space="0" w:color="auto"/>
        <w:right w:val="none" w:sz="0" w:space="0" w:color="auto"/>
      </w:divBdr>
    </w:div>
    <w:div w:id="985816924">
      <w:bodyDiv w:val="1"/>
      <w:marLeft w:val="0"/>
      <w:marRight w:val="0"/>
      <w:marTop w:val="0"/>
      <w:marBottom w:val="0"/>
      <w:divBdr>
        <w:top w:val="none" w:sz="0" w:space="0" w:color="auto"/>
        <w:left w:val="none" w:sz="0" w:space="0" w:color="auto"/>
        <w:bottom w:val="none" w:sz="0" w:space="0" w:color="auto"/>
        <w:right w:val="none" w:sz="0" w:space="0" w:color="auto"/>
      </w:divBdr>
    </w:div>
    <w:div w:id="1016345081">
      <w:bodyDiv w:val="1"/>
      <w:marLeft w:val="0"/>
      <w:marRight w:val="0"/>
      <w:marTop w:val="0"/>
      <w:marBottom w:val="0"/>
      <w:divBdr>
        <w:top w:val="none" w:sz="0" w:space="0" w:color="auto"/>
        <w:left w:val="none" w:sz="0" w:space="0" w:color="auto"/>
        <w:bottom w:val="none" w:sz="0" w:space="0" w:color="auto"/>
        <w:right w:val="none" w:sz="0" w:space="0" w:color="auto"/>
      </w:divBdr>
    </w:div>
    <w:div w:id="1020618495">
      <w:bodyDiv w:val="1"/>
      <w:marLeft w:val="0"/>
      <w:marRight w:val="0"/>
      <w:marTop w:val="0"/>
      <w:marBottom w:val="0"/>
      <w:divBdr>
        <w:top w:val="none" w:sz="0" w:space="0" w:color="auto"/>
        <w:left w:val="none" w:sz="0" w:space="0" w:color="auto"/>
        <w:bottom w:val="none" w:sz="0" w:space="0" w:color="auto"/>
        <w:right w:val="none" w:sz="0" w:space="0" w:color="auto"/>
      </w:divBdr>
    </w:div>
    <w:div w:id="1020811611">
      <w:bodyDiv w:val="1"/>
      <w:marLeft w:val="0"/>
      <w:marRight w:val="0"/>
      <w:marTop w:val="0"/>
      <w:marBottom w:val="0"/>
      <w:divBdr>
        <w:top w:val="none" w:sz="0" w:space="0" w:color="auto"/>
        <w:left w:val="none" w:sz="0" w:space="0" w:color="auto"/>
        <w:bottom w:val="none" w:sz="0" w:space="0" w:color="auto"/>
        <w:right w:val="none" w:sz="0" w:space="0" w:color="auto"/>
      </w:divBdr>
    </w:div>
    <w:div w:id="1030184268">
      <w:bodyDiv w:val="1"/>
      <w:marLeft w:val="0"/>
      <w:marRight w:val="0"/>
      <w:marTop w:val="0"/>
      <w:marBottom w:val="0"/>
      <w:divBdr>
        <w:top w:val="none" w:sz="0" w:space="0" w:color="auto"/>
        <w:left w:val="none" w:sz="0" w:space="0" w:color="auto"/>
        <w:bottom w:val="none" w:sz="0" w:space="0" w:color="auto"/>
        <w:right w:val="none" w:sz="0" w:space="0" w:color="auto"/>
      </w:divBdr>
    </w:div>
    <w:div w:id="1051802963">
      <w:bodyDiv w:val="1"/>
      <w:marLeft w:val="0"/>
      <w:marRight w:val="0"/>
      <w:marTop w:val="0"/>
      <w:marBottom w:val="0"/>
      <w:divBdr>
        <w:top w:val="none" w:sz="0" w:space="0" w:color="auto"/>
        <w:left w:val="none" w:sz="0" w:space="0" w:color="auto"/>
        <w:bottom w:val="none" w:sz="0" w:space="0" w:color="auto"/>
        <w:right w:val="none" w:sz="0" w:space="0" w:color="auto"/>
      </w:divBdr>
    </w:div>
    <w:div w:id="1051808587">
      <w:bodyDiv w:val="1"/>
      <w:marLeft w:val="0"/>
      <w:marRight w:val="0"/>
      <w:marTop w:val="0"/>
      <w:marBottom w:val="0"/>
      <w:divBdr>
        <w:top w:val="none" w:sz="0" w:space="0" w:color="auto"/>
        <w:left w:val="none" w:sz="0" w:space="0" w:color="auto"/>
        <w:bottom w:val="none" w:sz="0" w:space="0" w:color="auto"/>
        <w:right w:val="none" w:sz="0" w:space="0" w:color="auto"/>
      </w:divBdr>
    </w:div>
    <w:div w:id="1052078452">
      <w:bodyDiv w:val="1"/>
      <w:marLeft w:val="0"/>
      <w:marRight w:val="0"/>
      <w:marTop w:val="0"/>
      <w:marBottom w:val="0"/>
      <w:divBdr>
        <w:top w:val="none" w:sz="0" w:space="0" w:color="auto"/>
        <w:left w:val="none" w:sz="0" w:space="0" w:color="auto"/>
        <w:bottom w:val="none" w:sz="0" w:space="0" w:color="auto"/>
        <w:right w:val="none" w:sz="0" w:space="0" w:color="auto"/>
      </w:divBdr>
    </w:div>
    <w:div w:id="1052191858">
      <w:bodyDiv w:val="1"/>
      <w:marLeft w:val="0"/>
      <w:marRight w:val="0"/>
      <w:marTop w:val="0"/>
      <w:marBottom w:val="0"/>
      <w:divBdr>
        <w:top w:val="none" w:sz="0" w:space="0" w:color="auto"/>
        <w:left w:val="none" w:sz="0" w:space="0" w:color="auto"/>
        <w:bottom w:val="none" w:sz="0" w:space="0" w:color="auto"/>
        <w:right w:val="none" w:sz="0" w:space="0" w:color="auto"/>
      </w:divBdr>
    </w:div>
    <w:div w:id="1072195864">
      <w:bodyDiv w:val="1"/>
      <w:marLeft w:val="0"/>
      <w:marRight w:val="0"/>
      <w:marTop w:val="0"/>
      <w:marBottom w:val="0"/>
      <w:divBdr>
        <w:top w:val="none" w:sz="0" w:space="0" w:color="auto"/>
        <w:left w:val="none" w:sz="0" w:space="0" w:color="auto"/>
        <w:bottom w:val="none" w:sz="0" w:space="0" w:color="auto"/>
        <w:right w:val="none" w:sz="0" w:space="0" w:color="auto"/>
      </w:divBdr>
    </w:div>
    <w:div w:id="1072198291">
      <w:bodyDiv w:val="1"/>
      <w:marLeft w:val="0"/>
      <w:marRight w:val="0"/>
      <w:marTop w:val="0"/>
      <w:marBottom w:val="0"/>
      <w:divBdr>
        <w:top w:val="none" w:sz="0" w:space="0" w:color="auto"/>
        <w:left w:val="none" w:sz="0" w:space="0" w:color="auto"/>
        <w:bottom w:val="none" w:sz="0" w:space="0" w:color="auto"/>
        <w:right w:val="none" w:sz="0" w:space="0" w:color="auto"/>
      </w:divBdr>
    </w:div>
    <w:div w:id="1081485408">
      <w:bodyDiv w:val="1"/>
      <w:marLeft w:val="0"/>
      <w:marRight w:val="0"/>
      <w:marTop w:val="0"/>
      <w:marBottom w:val="0"/>
      <w:divBdr>
        <w:top w:val="none" w:sz="0" w:space="0" w:color="auto"/>
        <w:left w:val="none" w:sz="0" w:space="0" w:color="auto"/>
        <w:bottom w:val="none" w:sz="0" w:space="0" w:color="auto"/>
        <w:right w:val="none" w:sz="0" w:space="0" w:color="auto"/>
      </w:divBdr>
    </w:div>
    <w:div w:id="1084302196">
      <w:bodyDiv w:val="1"/>
      <w:marLeft w:val="0"/>
      <w:marRight w:val="0"/>
      <w:marTop w:val="0"/>
      <w:marBottom w:val="0"/>
      <w:divBdr>
        <w:top w:val="none" w:sz="0" w:space="0" w:color="auto"/>
        <w:left w:val="none" w:sz="0" w:space="0" w:color="auto"/>
        <w:bottom w:val="none" w:sz="0" w:space="0" w:color="auto"/>
        <w:right w:val="none" w:sz="0" w:space="0" w:color="auto"/>
      </w:divBdr>
    </w:div>
    <w:div w:id="1087187689">
      <w:bodyDiv w:val="1"/>
      <w:marLeft w:val="0"/>
      <w:marRight w:val="0"/>
      <w:marTop w:val="0"/>
      <w:marBottom w:val="0"/>
      <w:divBdr>
        <w:top w:val="none" w:sz="0" w:space="0" w:color="auto"/>
        <w:left w:val="none" w:sz="0" w:space="0" w:color="auto"/>
        <w:bottom w:val="none" w:sz="0" w:space="0" w:color="auto"/>
        <w:right w:val="none" w:sz="0" w:space="0" w:color="auto"/>
      </w:divBdr>
    </w:div>
    <w:div w:id="1098252930">
      <w:bodyDiv w:val="1"/>
      <w:marLeft w:val="0"/>
      <w:marRight w:val="0"/>
      <w:marTop w:val="0"/>
      <w:marBottom w:val="0"/>
      <w:divBdr>
        <w:top w:val="none" w:sz="0" w:space="0" w:color="auto"/>
        <w:left w:val="none" w:sz="0" w:space="0" w:color="auto"/>
        <w:bottom w:val="none" w:sz="0" w:space="0" w:color="auto"/>
        <w:right w:val="none" w:sz="0" w:space="0" w:color="auto"/>
      </w:divBdr>
    </w:div>
    <w:div w:id="1103501397">
      <w:bodyDiv w:val="1"/>
      <w:marLeft w:val="0"/>
      <w:marRight w:val="0"/>
      <w:marTop w:val="0"/>
      <w:marBottom w:val="0"/>
      <w:divBdr>
        <w:top w:val="none" w:sz="0" w:space="0" w:color="auto"/>
        <w:left w:val="none" w:sz="0" w:space="0" w:color="auto"/>
        <w:bottom w:val="none" w:sz="0" w:space="0" w:color="auto"/>
        <w:right w:val="none" w:sz="0" w:space="0" w:color="auto"/>
      </w:divBdr>
    </w:div>
    <w:div w:id="1125122483">
      <w:bodyDiv w:val="1"/>
      <w:marLeft w:val="0"/>
      <w:marRight w:val="0"/>
      <w:marTop w:val="0"/>
      <w:marBottom w:val="0"/>
      <w:divBdr>
        <w:top w:val="none" w:sz="0" w:space="0" w:color="auto"/>
        <w:left w:val="none" w:sz="0" w:space="0" w:color="auto"/>
        <w:bottom w:val="none" w:sz="0" w:space="0" w:color="auto"/>
        <w:right w:val="none" w:sz="0" w:space="0" w:color="auto"/>
      </w:divBdr>
    </w:div>
    <w:div w:id="1137454667">
      <w:bodyDiv w:val="1"/>
      <w:marLeft w:val="0"/>
      <w:marRight w:val="0"/>
      <w:marTop w:val="0"/>
      <w:marBottom w:val="0"/>
      <w:divBdr>
        <w:top w:val="none" w:sz="0" w:space="0" w:color="auto"/>
        <w:left w:val="none" w:sz="0" w:space="0" w:color="auto"/>
        <w:bottom w:val="none" w:sz="0" w:space="0" w:color="auto"/>
        <w:right w:val="none" w:sz="0" w:space="0" w:color="auto"/>
      </w:divBdr>
    </w:div>
    <w:div w:id="1144274505">
      <w:bodyDiv w:val="1"/>
      <w:marLeft w:val="0"/>
      <w:marRight w:val="0"/>
      <w:marTop w:val="0"/>
      <w:marBottom w:val="0"/>
      <w:divBdr>
        <w:top w:val="none" w:sz="0" w:space="0" w:color="auto"/>
        <w:left w:val="none" w:sz="0" w:space="0" w:color="auto"/>
        <w:bottom w:val="none" w:sz="0" w:space="0" w:color="auto"/>
        <w:right w:val="none" w:sz="0" w:space="0" w:color="auto"/>
      </w:divBdr>
    </w:div>
    <w:div w:id="1158155570">
      <w:bodyDiv w:val="1"/>
      <w:marLeft w:val="0"/>
      <w:marRight w:val="0"/>
      <w:marTop w:val="0"/>
      <w:marBottom w:val="0"/>
      <w:divBdr>
        <w:top w:val="none" w:sz="0" w:space="0" w:color="auto"/>
        <w:left w:val="none" w:sz="0" w:space="0" w:color="auto"/>
        <w:bottom w:val="none" w:sz="0" w:space="0" w:color="auto"/>
        <w:right w:val="none" w:sz="0" w:space="0" w:color="auto"/>
      </w:divBdr>
    </w:div>
    <w:div w:id="1176920461">
      <w:bodyDiv w:val="1"/>
      <w:marLeft w:val="0"/>
      <w:marRight w:val="0"/>
      <w:marTop w:val="0"/>
      <w:marBottom w:val="0"/>
      <w:divBdr>
        <w:top w:val="none" w:sz="0" w:space="0" w:color="auto"/>
        <w:left w:val="none" w:sz="0" w:space="0" w:color="auto"/>
        <w:bottom w:val="none" w:sz="0" w:space="0" w:color="auto"/>
        <w:right w:val="none" w:sz="0" w:space="0" w:color="auto"/>
      </w:divBdr>
    </w:div>
    <w:div w:id="1192914053">
      <w:bodyDiv w:val="1"/>
      <w:marLeft w:val="0"/>
      <w:marRight w:val="0"/>
      <w:marTop w:val="0"/>
      <w:marBottom w:val="0"/>
      <w:divBdr>
        <w:top w:val="none" w:sz="0" w:space="0" w:color="auto"/>
        <w:left w:val="none" w:sz="0" w:space="0" w:color="auto"/>
        <w:bottom w:val="none" w:sz="0" w:space="0" w:color="auto"/>
        <w:right w:val="none" w:sz="0" w:space="0" w:color="auto"/>
      </w:divBdr>
    </w:div>
    <w:div w:id="1218860325">
      <w:bodyDiv w:val="1"/>
      <w:marLeft w:val="0"/>
      <w:marRight w:val="0"/>
      <w:marTop w:val="0"/>
      <w:marBottom w:val="0"/>
      <w:divBdr>
        <w:top w:val="none" w:sz="0" w:space="0" w:color="auto"/>
        <w:left w:val="none" w:sz="0" w:space="0" w:color="auto"/>
        <w:bottom w:val="none" w:sz="0" w:space="0" w:color="auto"/>
        <w:right w:val="none" w:sz="0" w:space="0" w:color="auto"/>
      </w:divBdr>
    </w:div>
    <w:div w:id="1231648851">
      <w:bodyDiv w:val="1"/>
      <w:marLeft w:val="0"/>
      <w:marRight w:val="0"/>
      <w:marTop w:val="0"/>
      <w:marBottom w:val="0"/>
      <w:divBdr>
        <w:top w:val="none" w:sz="0" w:space="0" w:color="auto"/>
        <w:left w:val="none" w:sz="0" w:space="0" w:color="auto"/>
        <w:bottom w:val="none" w:sz="0" w:space="0" w:color="auto"/>
        <w:right w:val="none" w:sz="0" w:space="0" w:color="auto"/>
      </w:divBdr>
    </w:div>
    <w:div w:id="1244295847">
      <w:bodyDiv w:val="1"/>
      <w:marLeft w:val="0"/>
      <w:marRight w:val="0"/>
      <w:marTop w:val="0"/>
      <w:marBottom w:val="0"/>
      <w:divBdr>
        <w:top w:val="none" w:sz="0" w:space="0" w:color="auto"/>
        <w:left w:val="none" w:sz="0" w:space="0" w:color="auto"/>
        <w:bottom w:val="none" w:sz="0" w:space="0" w:color="auto"/>
        <w:right w:val="none" w:sz="0" w:space="0" w:color="auto"/>
      </w:divBdr>
    </w:div>
    <w:div w:id="1248537789">
      <w:bodyDiv w:val="1"/>
      <w:marLeft w:val="0"/>
      <w:marRight w:val="0"/>
      <w:marTop w:val="0"/>
      <w:marBottom w:val="0"/>
      <w:divBdr>
        <w:top w:val="none" w:sz="0" w:space="0" w:color="auto"/>
        <w:left w:val="none" w:sz="0" w:space="0" w:color="auto"/>
        <w:bottom w:val="none" w:sz="0" w:space="0" w:color="auto"/>
        <w:right w:val="none" w:sz="0" w:space="0" w:color="auto"/>
      </w:divBdr>
    </w:div>
    <w:div w:id="1251308039">
      <w:bodyDiv w:val="1"/>
      <w:marLeft w:val="0"/>
      <w:marRight w:val="0"/>
      <w:marTop w:val="0"/>
      <w:marBottom w:val="0"/>
      <w:divBdr>
        <w:top w:val="none" w:sz="0" w:space="0" w:color="auto"/>
        <w:left w:val="none" w:sz="0" w:space="0" w:color="auto"/>
        <w:bottom w:val="none" w:sz="0" w:space="0" w:color="auto"/>
        <w:right w:val="none" w:sz="0" w:space="0" w:color="auto"/>
      </w:divBdr>
    </w:div>
    <w:div w:id="1255629992">
      <w:bodyDiv w:val="1"/>
      <w:marLeft w:val="0"/>
      <w:marRight w:val="0"/>
      <w:marTop w:val="0"/>
      <w:marBottom w:val="0"/>
      <w:divBdr>
        <w:top w:val="none" w:sz="0" w:space="0" w:color="auto"/>
        <w:left w:val="none" w:sz="0" w:space="0" w:color="auto"/>
        <w:bottom w:val="none" w:sz="0" w:space="0" w:color="auto"/>
        <w:right w:val="none" w:sz="0" w:space="0" w:color="auto"/>
      </w:divBdr>
    </w:div>
    <w:div w:id="1260524897">
      <w:bodyDiv w:val="1"/>
      <w:marLeft w:val="0"/>
      <w:marRight w:val="0"/>
      <w:marTop w:val="0"/>
      <w:marBottom w:val="0"/>
      <w:divBdr>
        <w:top w:val="none" w:sz="0" w:space="0" w:color="auto"/>
        <w:left w:val="none" w:sz="0" w:space="0" w:color="auto"/>
        <w:bottom w:val="none" w:sz="0" w:space="0" w:color="auto"/>
        <w:right w:val="none" w:sz="0" w:space="0" w:color="auto"/>
      </w:divBdr>
    </w:div>
    <w:div w:id="1280915833">
      <w:bodyDiv w:val="1"/>
      <w:marLeft w:val="0"/>
      <w:marRight w:val="0"/>
      <w:marTop w:val="0"/>
      <w:marBottom w:val="0"/>
      <w:divBdr>
        <w:top w:val="none" w:sz="0" w:space="0" w:color="auto"/>
        <w:left w:val="none" w:sz="0" w:space="0" w:color="auto"/>
        <w:bottom w:val="none" w:sz="0" w:space="0" w:color="auto"/>
        <w:right w:val="none" w:sz="0" w:space="0" w:color="auto"/>
      </w:divBdr>
    </w:div>
    <w:div w:id="1285962514">
      <w:bodyDiv w:val="1"/>
      <w:marLeft w:val="0"/>
      <w:marRight w:val="0"/>
      <w:marTop w:val="0"/>
      <w:marBottom w:val="0"/>
      <w:divBdr>
        <w:top w:val="none" w:sz="0" w:space="0" w:color="auto"/>
        <w:left w:val="none" w:sz="0" w:space="0" w:color="auto"/>
        <w:bottom w:val="none" w:sz="0" w:space="0" w:color="auto"/>
        <w:right w:val="none" w:sz="0" w:space="0" w:color="auto"/>
      </w:divBdr>
    </w:div>
    <w:div w:id="1311980378">
      <w:bodyDiv w:val="1"/>
      <w:marLeft w:val="0"/>
      <w:marRight w:val="0"/>
      <w:marTop w:val="0"/>
      <w:marBottom w:val="0"/>
      <w:divBdr>
        <w:top w:val="none" w:sz="0" w:space="0" w:color="auto"/>
        <w:left w:val="none" w:sz="0" w:space="0" w:color="auto"/>
        <w:bottom w:val="none" w:sz="0" w:space="0" w:color="auto"/>
        <w:right w:val="none" w:sz="0" w:space="0" w:color="auto"/>
      </w:divBdr>
    </w:div>
    <w:div w:id="1323894247">
      <w:bodyDiv w:val="1"/>
      <w:marLeft w:val="0"/>
      <w:marRight w:val="0"/>
      <w:marTop w:val="0"/>
      <w:marBottom w:val="0"/>
      <w:divBdr>
        <w:top w:val="none" w:sz="0" w:space="0" w:color="auto"/>
        <w:left w:val="none" w:sz="0" w:space="0" w:color="auto"/>
        <w:bottom w:val="none" w:sz="0" w:space="0" w:color="auto"/>
        <w:right w:val="none" w:sz="0" w:space="0" w:color="auto"/>
      </w:divBdr>
    </w:div>
    <w:div w:id="1328287427">
      <w:bodyDiv w:val="1"/>
      <w:marLeft w:val="0"/>
      <w:marRight w:val="0"/>
      <w:marTop w:val="0"/>
      <w:marBottom w:val="0"/>
      <w:divBdr>
        <w:top w:val="none" w:sz="0" w:space="0" w:color="auto"/>
        <w:left w:val="none" w:sz="0" w:space="0" w:color="auto"/>
        <w:bottom w:val="none" w:sz="0" w:space="0" w:color="auto"/>
        <w:right w:val="none" w:sz="0" w:space="0" w:color="auto"/>
      </w:divBdr>
    </w:div>
    <w:div w:id="1337150416">
      <w:bodyDiv w:val="1"/>
      <w:marLeft w:val="0"/>
      <w:marRight w:val="0"/>
      <w:marTop w:val="0"/>
      <w:marBottom w:val="0"/>
      <w:divBdr>
        <w:top w:val="none" w:sz="0" w:space="0" w:color="auto"/>
        <w:left w:val="none" w:sz="0" w:space="0" w:color="auto"/>
        <w:bottom w:val="none" w:sz="0" w:space="0" w:color="auto"/>
        <w:right w:val="none" w:sz="0" w:space="0" w:color="auto"/>
      </w:divBdr>
    </w:div>
    <w:div w:id="1341004517">
      <w:bodyDiv w:val="1"/>
      <w:marLeft w:val="0"/>
      <w:marRight w:val="0"/>
      <w:marTop w:val="0"/>
      <w:marBottom w:val="0"/>
      <w:divBdr>
        <w:top w:val="none" w:sz="0" w:space="0" w:color="auto"/>
        <w:left w:val="none" w:sz="0" w:space="0" w:color="auto"/>
        <w:bottom w:val="none" w:sz="0" w:space="0" w:color="auto"/>
        <w:right w:val="none" w:sz="0" w:space="0" w:color="auto"/>
      </w:divBdr>
    </w:div>
    <w:div w:id="1350595600">
      <w:bodyDiv w:val="1"/>
      <w:marLeft w:val="0"/>
      <w:marRight w:val="0"/>
      <w:marTop w:val="0"/>
      <w:marBottom w:val="0"/>
      <w:divBdr>
        <w:top w:val="none" w:sz="0" w:space="0" w:color="auto"/>
        <w:left w:val="none" w:sz="0" w:space="0" w:color="auto"/>
        <w:bottom w:val="none" w:sz="0" w:space="0" w:color="auto"/>
        <w:right w:val="none" w:sz="0" w:space="0" w:color="auto"/>
      </w:divBdr>
    </w:div>
    <w:div w:id="1356081147">
      <w:bodyDiv w:val="1"/>
      <w:marLeft w:val="0"/>
      <w:marRight w:val="0"/>
      <w:marTop w:val="0"/>
      <w:marBottom w:val="0"/>
      <w:divBdr>
        <w:top w:val="none" w:sz="0" w:space="0" w:color="auto"/>
        <w:left w:val="none" w:sz="0" w:space="0" w:color="auto"/>
        <w:bottom w:val="none" w:sz="0" w:space="0" w:color="auto"/>
        <w:right w:val="none" w:sz="0" w:space="0" w:color="auto"/>
      </w:divBdr>
    </w:div>
    <w:div w:id="1371760841">
      <w:bodyDiv w:val="1"/>
      <w:marLeft w:val="0"/>
      <w:marRight w:val="0"/>
      <w:marTop w:val="0"/>
      <w:marBottom w:val="0"/>
      <w:divBdr>
        <w:top w:val="none" w:sz="0" w:space="0" w:color="auto"/>
        <w:left w:val="none" w:sz="0" w:space="0" w:color="auto"/>
        <w:bottom w:val="none" w:sz="0" w:space="0" w:color="auto"/>
        <w:right w:val="none" w:sz="0" w:space="0" w:color="auto"/>
      </w:divBdr>
    </w:div>
    <w:div w:id="1374185918">
      <w:bodyDiv w:val="1"/>
      <w:marLeft w:val="0"/>
      <w:marRight w:val="0"/>
      <w:marTop w:val="0"/>
      <w:marBottom w:val="0"/>
      <w:divBdr>
        <w:top w:val="none" w:sz="0" w:space="0" w:color="auto"/>
        <w:left w:val="none" w:sz="0" w:space="0" w:color="auto"/>
        <w:bottom w:val="none" w:sz="0" w:space="0" w:color="auto"/>
        <w:right w:val="none" w:sz="0" w:space="0" w:color="auto"/>
      </w:divBdr>
    </w:div>
    <w:div w:id="1378774740">
      <w:bodyDiv w:val="1"/>
      <w:marLeft w:val="0"/>
      <w:marRight w:val="0"/>
      <w:marTop w:val="0"/>
      <w:marBottom w:val="0"/>
      <w:divBdr>
        <w:top w:val="none" w:sz="0" w:space="0" w:color="auto"/>
        <w:left w:val="none" w:sz="0" w:space="0" w:color="auto"/>
        <w:bottom w:val="none" w:sz="0" w:space="0" w:color="auto"/>
        <w:right w:val="none" w:sz="0" w:space="0" w:color="auto"/>
      </w:divBdr>
    </w:div>
    <w:div w:id="1415779485">
      <w:bodyDiv w:val="1"/>
      <w:marLeft w:val="0"/>
      <w:marRight w:val="0"/>
      <w:marTop w:val="0"/>
      <w:marBottom w:val="0"/>
      <w:divBdr>
        <w:top w:val="none" w:sz="0" w:space="0" w:color="auto"/>
        <w:left w:val="none" w:sz="0" w:space="0" w:color="auto"/>
        <w:bottom w:val="none" w:sz="0" w:space="0" w:color="auto"/>
        <w:right w:val="none" w:sz="0" w:space="0" w:color="auto"/>
      </w:divBdr>
    </w:div>
    <w:div w:id="1419061755">
      <w:bodyDiv w:val="1"/>
      <w:marLeft w:val="0"/>
      <w:marRight w:val="0"/>
      <w:marTop w:val="0"/>
      <w:marBottom w:val="0"/>
      <w:divBdr>
        <w:top w:val="none" w:sz="0" w:space="0" w:color="auto"/>
        <w:left w:val="none" w:sz="0" w:space="0" w:color="auto"/>
        <w:bottom w:val="none" w:sz="0" w:space="0" w:color="auto"/>
        <w:right w:val="none" w:sz="0" w:space="0" w:color="auto"/>
      </w:divBdr>
    </w:div>
    <w:div w:id="1420448072">
      <w:bodyDiv w:val="1"/>
      <w:marLeft w:val="0"/>
      <w:marRight w:val="0"/>
      <w:marTop w:val="0"/>
      <w:marBottom w:val="0"/>
      <w:divBdr>
        <w:top w:val="none" w:sz="0" w:space="0" w:color="auto"/>
        <w:left w:val="none" w:sz="0" w:space="0" w:color="auto"/>
        <w:bottom w:val="none" w:sz="0" w:space="0" w:color="auto"/>
        <w:right w:val="none" w:sz="0" w:space="0" w:color="auto"/>
      </w:divBdr>
    </w:div>
    <w:div w:id="1425147982">
      <w:bodyDiv w:val="1"/>
      <w:marLeft w:val="0"/>
      <w:marRight w:val="0"/>
      <w:marTop w:val="0"/>
      <w:marBottom w:val="0"/>
      <w:divBdr>
        <w:top w:val="none" w:sz="0" w:space="0" w:color="auto"/>
        <w:left w:val="none" w:sz="0" w:space="0" w:color="auto"/>
        <w:bottom w:val="none" w:sz="0" w:space="0" w:color="auto"/>
        <w:right w:val="none" w:sz="0" w:space="0" w:color="auto"/>
      </w:divBdr>
    </w:div>
    <w:div w:id="1428384101">
      <w:bodyDiv w:val="1"/>
      <w:marLeft w:val="0"/>
      <w:marRight w:val="0"/>
      <w:marTop w:val="0"/>
      <w:marBottom w:val="0"/>
      <w:divBdr>
        <w:top w:val="none" w:sz="0" w:space="0" w:color="auto"/>
        <w:left w:val="none" w:sz="0" w:space="0" w:color="auto"/>
        <w:bottom w:val="none" w:sz="0" w:space="0" w:color="auto"/>
        <w:right w:val="none" w:sz="0" w:space="0" w:color="auto"/>
      </w:divBdr>
    </w:div>
    <w:div w:id="1429883699">
      <w:bodyDiv w:val="1"/>
      <w:marLeft w:val="0"/>
      <w:marRight w:val="0"/>
      <w:marTop w:val="0"/>
      <w:marBottom w:val="0"/>
      <w:divBdr>
        <w:top w:val="none" w:sz="0" w:space="0" w:color="auto"/>
        <w:left w:val="none" w:sz="0" w:space="0" w:color="auto"/>
        <w:bottom w:val="none" w:sz="0" w:space="0" w:color="auto"/>
        <w:right w:val="none" w:sz="0" w:space="0" w:color="auto"/>
      </w:divBdr>
    </w:div>
    <w:div w:id="1435706712">
      <w:bodyDiv w:val="1"/>
      <w:marLeft w:val="0"/>
      <w:marRight w:val="0"/>
      <w:marTop w:val="0"/>
      <w:marBottom w:val="0"/>
      <w:divBdr>
        <w:top w:val="none" w:sz="0" w:space="0" w:color="auto"/>
        <w:left w:val="none" w:sz="0" w:space="0" w:color="auto"/>
        <w:bottom w:val="none" w:sz="0" w:space="0" w:color="auto"/>
        <w:right w:val="none" w:sz="0" w:space="0" w:color="auto"/>
      </w:divBdr>
    </w:div>
    <w:div w:id="1435902965">
      <w:bodyDiv w:val="1"/>
      <w:marLeft w:val="0"/>
      <w:marRight w:val="0"/>
      <w:marTop w:val="0"/>
      <w:marBottom w:val="0"/>
      <w:divBdr>
        <w:top w:val="none" w:sz="0" w:space="0" w:color="auto"/>
        <w:left w:val="none" w:sz="0" w:space="0" w:color="auto"/>
        <w:bottom w:val="none" w:sz="0" w:space="0" w:color="auto"/>
        <w:right w:val="none" w:sz="0" w:space="0" w:color="auto"/>
      </w:divBdr>
    </w:div>
    <w:div w:id="1459421394">
      <w:bodyDiv w:val="1"/>
      <w:marLeft w:val="0"/>
      <w:marRight w:val="0"/>
      <w:marTop w:val="0"/>
      <w:marBottom w:val="0"/>
      <w:divBdr>
        <w:top w:val="none" w:sz="0" w:space="0" w:color="auto"/>
        <w:left w:val="none" w:sz="0" w:space="0" w:color="auto"/>
        <w:bottom w:val="none" w:sz="0" w:space="0" w:color="auto"/>
        <w:right w:val="none" w:sz="0" w:space="0" w:color="auto"/>
      </w:divBdr>
    </w:div>
    <w:div w:id="1471941750">
      <w:bodyDiv w:val="1"/>
      <w:marLeft w:val="0"/>
      <w:marRight w:val="0"/>
      <w:marTop w:val="0"/>
      <w:marBottom w:val="0"/>
      <w:divBdr>
        <w:top w:val="none" w:sz="0" w:space="0" w:color="auto"/>
        <w:left w:val="none" w:sz="0" w:space="0" w:color="auto"/>
        <w:bottom w:val="none" w:sz="0" w:space="0" w:color="auto"/>
        <w:right w:val="none" w:sz="0" w:space="0" w:color="auto"/>
      </w:divBdr>
    </w:div>
    <w:div w:id="1503080694">
      <w:bodyDiv w:val="1"/>
      <w:marLeft w:val="0"/>
      <w:marRight w:val="0"/>
      <w:marTop w:val="0"/>
      <w:marBottom w:val="0"/>
      <w:divBdr>
        <w:top w:val="none" w:sz="0" w:space="0" w:color="auto"/>
        <w:left w:val="none" w:sz="0" w:space="0" w:color="auto"/>
        <w:bottom w:val="none" w:sz="0" w:space="0" w:color="auto"/>
        <w:right w:val="none" w:sz="0" w:space="0" w:color="auto"/>
      </w:divBdr>
    </w:div>
    <w:div w:id="1508397145">
      <w:bodyDiv w:val="1"/>
      <w:marLeft w:val="0"/>
      <w:marRight w:val="0"/>
      <w:marTop w:val="0"/>
      <w:marBottom w:val="0"/>
      <w:divBdr>
        <w:top w:val="none" w:sz="0" w:space="0" w:color="auto"/>
        <w:left w:val="none" w:sz="0" w:space="0" w:color="auto"/>
        <w:bottom w:val="none" w:sz="0" w:space="0" w:color="auto"/>
        <w:right w:val="none" w:sz="0" w:space="0" w:color="auto"/>
      </w:divBdr>
    </w:div>
    <w:div w:id="1524175727">
      <w:bodyDiv w:val="1"/>
      <w:marLeft w:val="0"/>
      <w:marRight w:val="0"/>
      <w:marTop w:val="0"/>
      <w:marBottom w:val="0"/>
      <w:divBdr>
        <w:top w:val="none" w:sz="0" w:space="0" w:color="auto"/>
        <w:left w:val="none" w:sz="0" w:space="0" w:color="auto"/>
        <w:bottom w:val="none" w:sz="0" w:space="0" w:color="auto"/>
        <w:right w:val="none" w:sz="0" w:space="0" w:color="auto"/>
      </w:divBdr>
    </w:div>
    <w:div w:id="1525434259">
      <w:bodyDiv w:val="1"/>
      <w:marLeft w:val="0"/>
      <w:marRight w:val="0"/>
      <w:marTop w:val="0"/>
      <w:marBottom w:val="0"/>
      <w:divBdr>
        <w:top w:val="none" w:sz="0" w:space="0" w:color="auto"/>
        <w:left w:val="none" w:sz="0" w:space="0" w:color="auto"/>
        <w:bottom w:val="none" w:sz="0" w:space="0" w:color="auto"/>
        <w:right w:val="none" w:sz="0" w:space="0" w:color="auto"/>
      </w:divBdr>
    </w:div>
    <w:div w:id="1538657493">
      <w:bodyDiv w:val="1"/>
      <w:marLeft w:val="0"/>
      <w:marRight w:val="0"/>
      <w:marTop w:val="0"/>
      <w:marBottom w:val="0"/>
      <w:divBdr>
        <w:top w:val="none" w:sz="0" w:space="0" w:color="auto"/>
        <w:left w:val="none" w:sz="0" w:space="0" w:color="auto"/>
        <w:bottom w:val="none" w:sz="0" w:space="0" w:color="auto"/>
        <w:right w:val="none" w:sz="0" w:space="0" w:color="auto"/>
      </w:divBdr>
    </w:div>
    <w:div w:id="1543983388">
      <w:bodyDiv w:val="1"/>
      <w:marLeft w:val="0"/>
      <w:marRight w:val="0"/>
      <w:marTop w:val="0"/>
      <w:marBottom w:val="0"/>
      <w:divBdr>
        <w:top w:val="none" w:sz="0" w:space="0" w:color="auto"/>
        <w:left w:val="none" w:sz="0" w:space="0" w:color="auto"/>
        <w:bottom w:val="none" w:sz="0" w:space="0" w:color="auto"/>
        <w:right w:val="none" w:sz="0" w:space="0" w:color="auto"/>
      </w:divBdr>
    </w:div>
    <w:div w:id="1553157777">
      <w:bodyDiv w:val="1"/>
      <w:marLeft w:val="0"/>
      <w:marRight w:val="0"/>
      <w:marTop w:val="0"/>
      <w:marBottom w:val="0"/>
      <w:divBdr>
        <w:top w:val="none" w:sz="0" w:space="0" w:color="auto"/>
        <w:left w:val="none" w:sz="0" w:space="0" w:color="auto"/>
        <w:bottom w:val="none" w:sz="0" w:space="0" w:color="auto"/>
        <w:right w:val="none" w:sz="0" w:space="0" w:color="auto"/>
      </w:divBdr>
    </w:div>
    <w:div w:id="1563442661">
      <w:bodyDiv w:val="1"/>
      <w:marLeft w:val="0"/>
      <w:marRight w:val="0"/>
      <w:marTop w:val="0"/>
      <w:marBottom w:val="0"/>
      <w:divBdr>
        <w:top w:val="none" w:sz="0" w:space="0" w:color="auto"/>
        <w:left w:val="none" w:sz="0" w:space="0" w:color="auto"/>
        <w:bottom w:val="none" w:sz="0" w:space="0" w:color="auto"/>
        <w:right w:val="none" w:sz="0" w:space="0" w:color="auto"/>
      </w:divBdr>
    </w:div>
    <w:div w:id="1570767598">
      <w:bodyDiv w:val="1"/>
      <w:marLeft w:val="0"/>
      <w:marRight w:val="0"/>
      <w:marTop w:val="0"/>
      <w:marBottom w:val="0"/>
      <w:divBdr>
        <w:top w:val="none" w:sz="0" w:space="0" w:color="auto"/>
        <w:left w:val="none" w:sz="0" w:space="0" w:color="auto"/>
        <w:bottom w:val="none" w:sz="0" w:space="0" w:color="auto"/>
        <w:right w:val="none" w:sz="0" w:space="0" w:color="auto"/>
      </w:divBdr>
    </w:div>
    <w:div w:id="1613171369">
      <w:bodyDiv w:val="1"/>
      <w:marLeft w:val="0"/>
      <w:marRight w:val="0"/>
      <w:marTop w:val="0"/>
      <w:marBottom w:val="0"/>
      <w:divBdr>
        <w:top w:val="none" w:sz="0" w:space="0" w:color="auto"/>
        <w:left w:val="none" w:sz="0" w:space="0" w:color="auto"/>
        <w:bottom w:val="none" w:sz="0" w:space="0" w:color="auto"/>
        <w:right w:val="none" w:sz="0" w:space="0" w:color="auto"/>
      </w:divBdr>
    </w:div>
    <w:div w:id="1638681948">
      <w:bodyDiv w:val="1"/>
      <w:marLeft w:val="0"/>
      <w:marRight w:val="0"/>
      <w:marTop w:val="0"/>
      <w:marBottom w:val="0"/>
      <w:divBdr>
        <w:top w:val="none" w:sz="0" w:space="0" w:color="auto"/>
        <w:left w:val="none" w:sz="0" w:space="0" w:color="auto"/>
        <w:bottom w:val="none" w:sz="0" w:space="0" w:color="auto"/>
        <w:right w:val="none" w:sz="0" w:space="0" w:color="auto"/>
      </w:divBdr>
    </w:div>
    <w:div w:id="1655142279">
      <w:bodyDiv w:val="1"/>
      <w:marLeft w:val="0"/>
      <w:marRight w:val="0"/>
      <w:marTop w:val="0"/>
      <w:marBottom w:val="0"/>
      <w:divBdr>
        <w:top w:val="none" w:sz="0" w:space="0" w:color="auto"/>
        <w:left w:val="none" w:sz="0" w:space="0" w:color="auto"/>
        <w:bottom w:val="none" w:sz="0" w:space="0" w:color="auto"/>
        <w:right w:val="none" w:sz="0" w:space="0" w:color="auto"/>
      </w:divBdr>
    </w:div>
    <w:div w:id="1657958008">
      <w:bodyDiv w:val="1"/>
      <w:marLeft w:val="0"/>
      <w:marRight w:val="0"/>
      <w:marTop w:val="0"/>
      <w:marBottom w:val="0"/>
      <w:divBdr>
        <w:top w:val="none" w:sz="0" w:space="0" w:color="auto"/>
        <w:left w:val="none" w:sz="0" w:space="0" w:color="auto"/>
        <w:bottom w:val="none" w:sz="0" w:space="0" w:color="auto"/>
        <w:right w:val="none" w:sz="0" w:space="0" w:color="auto"/>
      </w:divBdr>
    </w:div>
    <w:div w:id="1664697016">
      <w:bodyDiv w:val="1"/>
      <w:marLeft w:val="0"/>
      <w:marRight w:val="0"/>
      <w:marTop w:val="0"/>
      <w:marBottom w:val="0"/>
      <w:divBdr>
        <w:top w:val="none" w:sz="0" w:space="0" w:color="auto"/>
        <w:left w:val="none" w:sz="0" w:space="0" w:color="auto"/>
        <w:bottom w:val="none" w:sz="0" w:space="0" w:color="auto"/>
        <w:right w:val="none" w:sz="0" w:space="0" w:color="auto"/>
      </w:divBdr>
    </w:div>
    <w:div w:id="1670213320">
      <w:bodyDiv w:val="1"/>
      <w:marLeft w:val="0"/>
      <w:marRight w:val="0"/>
      <w:marTop w:val="0"/>
      <w:marBottom w:val="0"/>
      <w:divBdr>
        <w:top w:val="none" w:sz="0" w:space="0" w:color="auto"/>
        <w:left w:val="none" w:sz="0" w:space="0" w:color="auto"/>
        <w:bottom w:val="none" w:sz="0" w:space="0" w:color="auto"/>
        <w:right w:val="none" w:sz="0" w:space="0" w:color="auto"/>
      </w:divBdr>
    </w:div>
    <w:div w:id="1674725687">
      <w:bodyDiv w:val="1"/>
      <w:marLeft w:val="0"/>
      <w:marRight w:val="0"/>
      <w:marTop w:val="0"/>
      <w:marBottom w:val="0"/>
      <w:divBdr>
        <w:top w:val="none" w:sz="0" w:space="0" w:color="auto"/>
        <w:left w:val="none" w:sz="0" w:space="0" w:color="auto"/>
        <w:bottom w:val="none" w:sz="0" w:space="0" w:color="auto"/>
        <w:right w:val="none" w:sz="0" w:space="0" w:color="auto"/>
      </w:divBdr>
    </w:div>
    <w:div w:id="1681857570">
      <w:bodyDiv w:val="1"/>
      <w:marLeft w:val="0"/>
      <w:marRight w:val="0"/>
      <w:marTop w:val="0"/>
      <w:marBottom w:val="0"/>
      <w:divBdr>
        <w:top w:val="none" w:sz="0" w:space="0" w:color="auto"/>
        <w:left w:val="none" w:sz="0" w:space="0" w:color="auto"/>
        <w:bottom w:val="none" w:sz="0" w:space="0" w:color="auto"/>
        <w:right w:val="none" w:sz="0" w:space="0" w:color="auto"/>
      </w:divBdr>
    </w:div>
    <w:div w:id="1725446761">
      <w:bodyDiv w:val="1"/>
      <w:marLeft w:val="0"/>
      <w:marRight w:val="0"/>
      <w:marTop w:val="0"/>
      <w:marBottom w:val="0"/>
      <w:divBdr>
        <w:top w:val="none" w:sz="0" w:space="0" w:color="auto"/>
        <w:left w:val="none" w:sz="0" w:space="0" w:color="auto"/>
        <w:bottom w:val="none" w:sz="0" w:space="0" w:color="auto"/>
        <w:right w:val="none" w:sz="0" w:space="0" w:color="auto"/>
      </w:divBdr>
    </w:div>
    <w:div w:id="1740976930">
      <w:bodyDiv w:val="1"/>
      <w:marLeft w:val="0"/>
      <w:marRight w:val="0"/>
      <w:marTop w:val="0"/>
      <w:marBottom w:val="0"/>
      <w:divBdr>
        <w:top w:val="none" w:sz="0" w:space="0" w:color="auto"/>
        <w:left w:val="none" w:sz="0" w:space="0" w:color="auto"/>
        <w:bottom w:val="none" w:sz="0" w:space="0" w:color="auto"/>
        <w:right w:val="none" w:sz="0" w:space="0" w:color="auto"/>
      </w:divBdr>
    </w:div>
    <w:div w:id="1763532229">
      <w:bodyDiv w:val="1"/>
      <w:marLeft w:val="0"/>
      <w:marRight w:val="0"/>
      <w:marTop w:val="0"/>
      <w:marBottom w:val="0"/>
      <w:divBdr>
        <w:top w:val="none" w:sz="0" w:space="0" w:color="auto"/>
        <w:left w:val="none" w:sz="0" w:space="0" w:color="auto"/>
        <w:bottom w:val="none" w:sz="0" w:space="0" w:color="auto"/>
        <w:right w:val="none" w:sz="0" w:space="0" w:color="auto"/>
      </w:divBdr>
    </w:div>
    <w:div w:id="1784108430">
      <w:bodyDiv w:val="1"/>
      <w:marLeft w:val="0"/>
      <w:marRight w:val="0"/>
      <w:marTop w:val="0"/>
      <w:marBottom w:val="0"/>
      <w:divBdr>
        <w:top w:val="none" w:sz="0" w:space="0" w:color="auto"/>
        <w:left w:val="none" w:sz="0" w:space="0" w:color="auto"/>
        <w:bottom w:val="none" w:sz="0" w:space="0" w:color="auto"/>
        <w:right w:val="none" w:sz="0" w:space="0" w:color="auto"/>
      </w:divBdr>
    </w:div>
    <w:div w:id="1784110899">
      <w:bodyDiv w:val="1"/>
      <w:marLeft w:val="0"/>
      <w:marRight w:val="0"/>
      <w:marTop w:val="0"/>
      <w:marBottom w:val="0"/>
      <w:divBdr>
        <w:top w:val="none" w:sz="0" w:space="0" w:color="auto"/>
        <w:left w:val="none" w:sz="0" w:space="0" w:color="auto"/>
        <w:bottom w:val="none" w:sz="0" w:space="0" w:color="auto"/>
        <w:right w:val="none" w:sz="0" w:space="0" w:color="auto"/>
      </w:divBdr>
    </w:div>
    <w:div w:id="1790270678">
      <w:bodyDiv w:val="1"/>
      <w:marLeft w:val="0"/>
      <w:marRight w:val="0"/>
      <w:marTop w:val="0"/>
      <w:marBottom w:val="0"/>
      <w:divBdr>
        <w:top w:val="none" w:sz="0" w:space="0" w:color="auto"/>
        <w:left w:val="none" w:sz="0" w:space="0" w:color="auto"/>
        <w:bottom w:val="none" w:sz="0" w:space="0" w:color="auto"/>
        <w:right w:val="none" w:sz="0" w:space="0" w:color="auto"/>
      </w:divBdr>
    </w:div>
    <w:div w:id="1795296202">
      <w:bodyDiv w:val="1"/>
      <w:marLeft w:val="0"/>
      <w:marRight w:val="0"/>
      <w:marTop w:val="0"/>
      <w:marBottom w:val="0"/>
      <w:divBdr>
        <w:top w:val="none" w:sz="0" w:space="0" w:color="auto"/>
        <w:left w:val="none" w:sz="0" w:space="0" w:color="auto"/>
        <w:bottom w:val="none" w:sz="0" w:space="0" w:color="auto"/>
        <w:right w:val="none" w:sz="0" w:space="0" w:color="auto"/>
      </w:divBdr>
    </w:div>
    <w:div w:id="1798136084">
      <w:bodyDiv w:val="1"/>
      <w:marLeft w:val="0"/>
      <w:marRight w:val="0"/>
      <w:marTop w:val="0"/>
      <w:marBottom w:val="0"/>
      <w:divBdr>
        <w:top w:val="none" w:sz="0" w:space="0" w:color="auto"/>
        <w:left w:val="none" w:sz="0" w:space="0" w:color="auto"/>
        <w:bottom w:val="none" w:sz="0" w:space="0" w:color="auto"/>
        <w:right w:val="none" w:sz="0" w:space="0" w:color="auto"/>
      </w:divBdr>
    </w:div>
    <w:div w:id="1803647566">
      <w:bodyDiv w:val="1"/>
      <w:marLeft w:val="0"/>
      <w:marRight w:val="0"/>
      <w:marTop w:val="0"/>
      <w:marBottom w:val="0"/>
      <w:divBdr>
        <w:top w:val="none" w:sz="0" w:space="0" w:color="auto"/>
        <w:left w:val="none" w:sz="0" w:space="0" w:color="auto"/>
        <w:bottom w:val="none" w:sz="0" w:space="0" w:color="auto"/>
        <w:right w:val="none" w:sz="0" w:space="0" w:color="auto"/>
      </w:divBdr>
    </w:div>
    <w:div w:id="1804619150">
      <w:bodyDiv w:val="1"/>
      <w:marLeft w:val="0"/>
      <w:marRight w:val="0"/>
      <w:marTop w:val="0"/>
      <w:marBottom w:val="0"/>
      <w:divBdr>
        <w:top w:val="none" w:sz="0" w:space="0" w:color="auto"/>
        <w:left w:val="none" w:sz="0" w:space="0" w:color="auto"/>
        <w:bottom w:val="none" w:sz="0" w:space="0" w:color="auto"/>
        <w:right w:val="none" w:sz="0" w:space="0" w:color="auto"/>
      </w:divBdr>
    </w:div>
    <w:div w:id="1805584019">
      <w:bodyDiv w:val="1"/>
      <w:marLeft w:val="0"/>
      <w:marRight w:val="0"/>
      <w:marTop w:val="0"/>
      <w:marBottom w:val="0"/>
      <w:divBdr>
        <w:top w:val="none" w:sz="0" w:space="0" w:color="auto"/>
        <w:left w:val="none" w:sz="0" w:space="0" w:color="auto"/>
        <w:bottom w:val="none" w:sz="0" w:space="0" w:color="auto"/>
        <w:right w:val="none" w:sz="0" w:space="0" w:color="auto"/>
      </w:divBdr>
    </w:div>
    <w:div w:id="1819952716">
      <w:bodyDiv w:val="1"/>
      <w:marLeft w:val="0"/>
      <w:marRight w:val="0"/>
      <w:marTop w:val="0"/>
      <w:marBottom w:val="0"/>
      <w:divBdr>
        <w:top w:val="none" w:sz="0" w:space="0" w:color="auto"/>
        <w:left w:val="none" w:sz="0" w:space="0" w:color="auto"/>
        <w:bottom w:val="none" w:sz="0" w:space="0" w:color="auto"/>
        <w:right w:val="none" w:sz="0" w:space="0" w:color="auto"/>
      </w:divBdr>
    </w:div>
    <w:div w:id="1820417629">
      <w:bodyDiv w:val="1"/>
      <w:marLeft w:val="0"/>
      <w:marRight w:val="0"/>
      <w:marTop w:val="0"/>
      <w:marBottom w:val="0"/>
      <w:divBdr>
        <w:top w:val="none" w:sz="0" w:space="0" w:color="auto"/>
        <w:left w:val="none" w:sz="0" w:space="0" w:color="auto"/>
        <w:bottom w:val="none" w:sz="0" w:space="0" w:color="auto"/>
        <w:right w:val="none" w:sz="0" w:space="0" w:color="auto"/>
      </w:divBdr>
    </w:div>
    <w:div w:id="1830442467">
      <w:bodyDiv w:val="1"/>
      <w:marLeft w:val="0"/>
      <w:marRight w:val="0"/>
      <w:marTop w:val="0"/>
      <w:marBottom w:val="0"/>
      <w:divBdr>
        <w:top w:val="none" w:sz="0" w:space="0" w:color="auto"/>
        <w:left w:val="none" w:sz="0" w:space="0" w:color="auto"/>
        <w:bottom w:val="none" w:sz="0" w:space="0" w:color="auto"/>
        <w:right w:val="none" w:sz="0" w:space="0" w:color="auto"/>
      </w:divBdr>
    </w:div>
    <w:div w:id="1848015471">
      <w:bodyDiv w:val="1"/>
      <w:marLeft w:val="0"/>
      <w:marRight w:val="0"/>
      <w:marTop w:val="0"/>
      <w:marBottom w:val="0"/>
      <w:divBdr>
        <w:top w:val="none" w:sz="0" w:space="0" w:color="auto"/>
        <w:left w:val="none" w:sz="0" w:space="0" w:color="auto"/>
        <w:bottom w:val="none" w:sz="0" w:space="0" w:color="auto"/>
        <w:right w:val="none" w:sz="0" w:space="0" w:color="auto"/>
      </w:divBdr>
    </w:div>
    <w:div w:id="1867909361">
      <w:bodyDiv w:val="1"/>
      <w:marLeft w:val="0"/>
      <w:marRight w:val="0"/>
      <w:marTop w:val="0"/>
      <w:marBottom w:val="0"/>
      <w:divBdr>
        <w:top w:val="none" w:sz="0" w:space="0" w:color="auto"/>
        <w:left w:val="none" w:sz="0" w:space="0" w:color="auto"/>
        <w:bottom w:val="none" w:sz="0" w:space="0" w:color="auto"/>
        <w:right w:val="none" w:sz="0" w:space="0" w:color="auto"/>
      </w:divBdr>
    </w:div>
    <w:div w:id="1877816482">
      <w:bodyDiv w:val="1"/>
      <w:marLeft w:val="0"/>
      <w:marRight w:val="0"/>
      <w:marTop w:val="0"/>
      <w:marBottom w:val="0"/>
      <w:divBdr>
        <w:top w:val="none" w:sz="0" w:space="0" w:color="auto"/>
        <w:left w:val="none" w:sz="0" w:space="0" w:color="auto"/>
        <w:bottom w:val="none" w:sz="0" w:space="0" w:color="auto"/>
        <w:right w:val="none" w:sz="0" w:space="0" w:color="auto"/>
      </w:divBdr>
    </w:div>
    <w:div w:id="1896039756">
      <w:bodyDiv w:val="1"/>
      <w:marLeft w:val="0"/>
      <w:marRight w:val="0"/>
      <w:marTop w:val="0"/>
      <w:marBottom w:val="0"/>
      <w:divBdr>
        <w:top w:val="none" w:sz="0" w:space="0" w:color="auto"/>
        <w:left w:val="none" w:sz="0" w:space="0" w:color="auto"/>
        <w:bottom w:val="none" w:sz="0" w:space="0" w:color="auto"/>
        <w:right w:val="none" w:sz="0" w:space="0" w:color="auto"/>
      </w:divBdr>
    </w:div>
    <w:div w:id="1943679692">
      <w:bodyDiv w:val="1"/>
      <w:marLeft w:val="0"/>
      <w:marRight w:val="0"/>
      <w:marTop w:val="0"/>
      <w:marBottom w:val="0"/>
      <w:divBdr>
        <w:top w:val="none" w:sz="0" w:space="0" w:color="auto"/>
        <w:left w:val="none" w:sz="0" w:space="0" w:color="auto"/>
        <w:bottom w:val="none" w:sz="0" w:space="0" w:color="auto"/>
        <w:right w:val="none" w:sz="0" w:space="0" w:color="auto"/>
      </w:divBdr>
    </w:div>
    <w:div w:id="1946688816">
      <w:bodyDiv w:val="1"/>
      <w:marLeft w:val="0"/>
      <w:marRight w:val="0"/>
      <w:marTop w:val="0"/>
      <w:marBottom w:val="0"/>
      <w:divBdr>
        <w:top w:val="none" w:sz="0" w:space="0" w:color="auto"/>
        <w:left w:val="none" w:sz="0" w:space="0" w:color="auto"/>
        <w:bottom w:val="none" w:sz="0" w:space="0" w:color="auto"/>
        <w:right w:val="none" w:sz="0" w:space="0" w:color="auto"/>
      </w:divBdr>
    </w:div>
    <w:div w:id="1972781389">
      <w:bodyDiv w:val="1"/>
      <w:marLeft w:val="0"/>
      <w:marRight w:val="0"/>
      <w:marTop w:val="0"/>
      <w:marBottom w:val="0"/>
      <w:divBdr>
        <w:top w:val="none" w:sz="0" w:space="0" w:color="auto"/>
        <w:left w:val="none" w:sz="0" w:space="0" w:color="auto"/>
        <w:bottom w:val="none" w:sz="0" w:space="0" w:color="auto"/>
        <w:right w:val="none" w:sz="0" w:space="0" w:color="auto"/>
      </w:divBdr>
    </w:div>
    <w:div w:id="1994481946">
      <w:bodyDiv w:val="1"/>
      <w:marLeft w:val="0"/>
      <w:marRight w:val="0"/>
      <w:marTop w:val="0"/>
      <w:marBottom w:val="0"/>
      <w:divBdr>
        <w:top w:val="none" w:sz="0" w:space="0" w:color="auto"/>
        <w:left w:val="none" w:sz="0" w:space="0" w:color="auto"/>
        <w:bottom w:val="none" w:sz="0" w:space="0" w:color="auto"/>
        <w:right w:val="none" w:sz="0" w:space="0" w:color="auto"/>
      </w:divBdr>
    </w:div>
    <w:div w:id="2018072409">
      <w:bodyDiv w:val="1"/>
      <w:marLeft w:val="0"/>
      <w:marRight w:val="0"/>
      <w:marTop w:val="0"/>
      <w:marBottom w:val="0"/>
      <w:divBdr>
        <w:top w:val="none" w:sz="0" w:space="0" w:color="auto"/>
        <w:left w:val="none" w:sz="0" w:space="0" w:color="auto"/>
        <w:bottom w:val="none" w:sz="0" w:space="0" w:color="auto"/>
        <w:right w:val="none" w:sz="0" w:space="0" w:color="auto"/>
      </w:divBdr>
    </w:div>
    <w:div w:id="2019691826">
      <w:bodyDiv w:val="1"/>
      <w:marLeft w:val="0"/>
      <w:marRight w:val="0"/>
      <w:marTop w:val="0"/>
      <w:marBottom w:val="0"/>
      <w:divBdr>
        <w:top w:val="none" w:sz="0" w:space="0" w:color="auto"/>
        <w:left w:val="none" w:sz="0" w:space="0" w:color="auto"/>
        <w:bottom w:val="none" w:sz="0" w:space="0" w:color="auto"/>
        <w:right w:val="none" w:sz="0" w:space="0" w:color="auto"/>
      </w:divBdr>
    </w:div>
    <w:div w:id="2021083939">
      <w:bodyDiv w:val="1"/>
      <w:marLeft w:val="0"/>
      <w:marRight w:val="0"/>
      <w:marTop w:val="0"/>
      <w:marBottom w:val="0"/>
      <w:divBdr>
        <w:top w:val="none" w:sz="0" w:space="0" w:color="auto"/>
        <w:left w:val="none" w:sz="0" w:space="0" w:color="auto"/>
        <w:bottom w:val="none" w:sz="0" w:space="0" w:color="auto"/>
        <w:right w:val="none" w:sz="0" w:space="0" w:color="auto"/>
      </w:divBdr>
    </w:div>
    <w:div w:id="2023431994">
      <w:bodyDiv w:val="1"/>
      <w:marLeft w:val="0"/>
      <w:marRight w:val="0"/>
      <w:marTop w:val="0"/>
      <w:marBottom w:val="0"/>
      <w:divBdr>
        <w:top w:val="none" w:sz="0" w:space="0" w:color="auto"/>
        <w:left w:val="none" w:sz="0" w:space="0" w:color="auto"/>
        <w:bottom w:val="none" w:sz="0" w:space="0" w:color="auto"/>
        <w:right w:val="none" w:sz="0" w:space="0" w:color="auto"/>
      </w:divBdr>
    </w:div>
    <w:div w:id="2024165803">
      <w:bodyDiv w:val="1"/>
      <w:marLeft w:val="0"/>
      <w:marRight w:val="0"/>
      <w:marTop w:val="0"/>
      <w:marBottom w:val="0"/>
      <w:divBdr>
        <w:top w:val="none" w:sz="0" w:space="0" w:color="auto"/>
        <w:left w:val="none" w:sz="0" w:space="0" w:color="auto"/>
        <w:bottom w:val="none" w:sz="0" w:space="0" w:color="auto"/>
        <w:right w:val="none" w:sz="0" w:space="0" w:color="auto"/>
      </w:divBdr>
    </w:div>
    <w:div w:id="2032685503">
      <w:bodyDiv w:val="1"/>
      <w:marLeft w:val="0"/>
      <w:marRight w:val="0"/>
      <w:marTop w:val="0"/>
      <w:marBottom w:val="0"/>
      <w:divBdr>
        <w:top w:val="none" w:sz="0" w:space="0" w:color="auto"/>
        <w:left w:val="none" w:sz="0" w:space="0" w:color="auto"/>
        <w:bottom w:val="none" w:sz="0" w:space="0" w:color="auto"/>
        <w:right w:val="none" w:sz="0" w:space="0" w:color="auto"/>
      </w:divBdr>
    </w:div>
    <w:div w:id="2035036097">
      <w:bodyDiv w:val="1"/>
      <w:marLeft w:val="0"/>
      <w:marRight w:val="0"/>
      <w:marTop w:val="0"/>
      <w:marBottom w:val="0"/>
      <w:divBdr>
        <w:top w:val="none" w:sz="0" w:space="0" w:color="auto"/>
        <w:left w:val="none" w:sz="0" w:space="0" w:color="auto"/>
        <w:bottom w:val="none" w:sz="0" w:space="0" w:color="auto"/>
        <w:right w:val="none" w:sz="0" w:space="0" w:color="auto"/>
      </w:divBdr>
    </w:div>
    <w:div w:id="2035305270">
      <w:bodyDiv w:val="1"/>
      <w:marLeft w:val="0"/>
      <w:marRight w:val="0"/>
      <w:marTop w:val="0"/>
      <w:marBottom w:val="0"/>
      <w:divBdr>
        <w:top w:val="none" w:sz="0" w:space="0" w:color="auto"/>
        <w:left w:val="none" w:sz="0" w:space="0" w:color="auto"/>
        <w:bottom w:val="none" w:sz="0" w:space="0" w:color="auto"/>
        <w:right w:val="none" w:sz="0" w:space="0" w:color="auto"/>
      </w:divBdr>
    </w:div>
    <w:div w:id="2056542785">
      <w:bodyDiv w:val="1"/>
      <w:marLeft w:val="0"/>
      <w:marRight w:val="0"/>
      <w:marTop w:val="0"/>
      <w:marBottom w:val="0"/>
      <w:divBdr>
        <w:top w:val="none" w:sz="0" w:space="0" w:color="auto"/>
        <w:left w:val="none" w:sz="0" w:space="0" w:color="auto"/>
        <w:bottom w:val="none" w:sz="0" w:space="0" w:color="auto"/>
        <w:right w:val="none" w:sz="0" w:space="0" w:color="auto"/>
      </w:divBdr>
    </w:div>
    <w:div w:id="2081366271">
      <w:bodyDiv w:val="1"/>
      <w:marLeft w:val="0"/>
      <w:marRight w:val="0"/>
      <w:marTop w:val="0"/>
      <w:marBottom w:val="0"/>
      <w:divBdr>
        <w:top w:val="none" w:sz="0" w:space="0" w:color="auto"/>
        <w:left w:val="none" w:sz="0" w:space="0" w:color="auto"/>
        <w:bottom w:val="none" w:sz="0" w:space="0" w:color="auto"/>
        <w:right w:val="none" w:sz="0" w:space="0" w:color="auto"/>
      </w:divBdr>
    </w:div>
    <w:div w:id="2092309031">
      <w:bodyDiv w:val="1"/>
      <w:marLeft w:val="0"/>
      <w:marRight w:val="0"/>
      <w:marTop w:val="0"/>
      <w:marBottom w:val="0"/>
      <w:divBdr>
        <w:top w:val="none" w:sz="0" w:space="0" w:color="auto"/>
        <w:left w:val="none" w:sz="0" w:space="0" w:color="auto"/>
        <w:bottom w:val="none" w:sz="0" w:space="0" w:color="auto"/>
        <w:right w:val="none" w:sz="0" w:space="0" w:color="auto"/>
      </w:divBdr>
    </w:div>
    <w:div w:id="2103181386">
      <w:bodyDiv w:val="1"/>
      <w:marLeft w:val="0"/>
      <w:marRight w:val="0"/>
      <w:marTop w:val="0"/>
      <w:marBottom w:val="0"/>
      <w:divBdr>
        <w:top w:val="none" w:sz="0" w:space="0" w:color="auto"/>
        <w:left w:val="none" w:sz="0" w:space="0" w:color="auto"/>
        <w:bottom w:val="none" w:sz="0" w:space="0" w:color="auto"/>
        <w:right w:val="none" w:sz="0" w:space="0" w:color="auto"/>
      </w:divBdr>
    </w:div>
    <w:div w:id="2123529004">
      <w:bodyDiv w:val="1"/>
      <w:marLeft w:val="0"/>
      <w:marRight w:val="0"/>
      <w:marTop w:val="0"/>
      <w:marBottom w:val="0"/>
      <w:divBdr>
        <w:top w:val="none" w:sz="0" w:space="0" w:color="auto"/>
        <w:left w:val="none" w:sz="0" w:space="0" w:color="auto"/>
        <w:bottom w:val="none" w:sz="0" w:space="0" w:color="auto"/>
        <w:right w:val="none" w:sz="0" w:space="0" w:color="auto"/>
      </w:divBdr>
    </w:div>
    <w:div w:id="213498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C8A6-C4E1-4D02-BDF1-770E6E0AB1B6}">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ZMAuto</vt:lpwstr>
  </property>
  <property fmtid="{D5CDD505-2E9C-101B-9397-08002B2CF9AE}" pid="3" name="SizeBefore">
    <vt:lpwstr>108731</vt:lpwstr>
  </property>
  <property fmtid="{D5CDD505-2E9C-101B-9397-08002B2CF9AE}" pid="4" name="OptimizationTime">
    <vt:lpwstr>20170802_1715</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20</Pages>
  <Words>4142</Words>
  <Characters>22784</Characters>
  <Application>Microsoft Office Word</Application>
  <DocSecurity>0</DocSecurity>
  <Lines>189</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Normas Internacionales de Información Financiera</vt:lpstr>
      <vt:lpstr>Normas Internacionales de Información Financiera</vt:lpstr>
    </vt:vector>
  </TitlesOfParts>
  <Company>PricewaterhouseCoopers</Company>
  <LinksUpToDate>false</LinksUpToDate>
  <CharactersWithSpaces>26873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Internacionales de Información Financiera</dc:title>
  <dc:creator>user</dc:creator>
  <cp:lastModifiedBy>Javier Kuhar</cp:lastModifiedBy>
  <cp:revision>2</cp:revision>
  <cp:lastPrinted>2017-07-12T20:33:00Z</cp:lastPrinted>
  <dcterms:created xsi:type="dcterms:W3CDTF">2017-07-21T15:01:00Z</dcterms:created>
  <dcterms:modified xsi:type="dcterms:W3CDTF">2017-07-21T15:01:00Z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1</vt:lpwstr>
  </property>
  <property fmtid="{D5CDD505-2E9C-101B-9397-08002B2CF9AE}" pid="3" name="SSDCxCLASSFICATION_USER">
    <vt:lpwstr>SOACAT\falero</vt:lpwstr>
  </property>
  <property fmtid="{D5CDD505-2E9C-101B-9397-08002B2CF9AE}" pid="4" name="SSDCxCLASSFICATION_DATE">
    <vt:lpwstr>18/02/2015 03:00:44 p.m.</vt:lpwstr>
  </property>
  <property fmtid="{D5CDD505-2E9C-101B-9397-08002B2CF9AE}" pid="5" name="SSDCxCLASSFICATION_GUID">
    <vt:lpwstr>B0863167F2453DCAB0C85F097B7D889A</vt:lpwstr>
  </property>
  <property fmtid="{D5CDD505-2E9C-101B-9397-08002B2CF9AE}" pid="6" name="SSDCxCLASSFICATION_LANG">
    <vt:lpwstr>es</vt:lpwstr>
  </property>
</Properties>
</file>